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5E" w:rsidRPr="0015295E" w:rsidRDefault="0015295E" w:rsidP="0015295E">
      <w:pPr>
        <w:shd w:val="clear" w:color="auto" w:fill="FFFFFF"/>
        <w:bidi/>
        <w:spacing w:before="300" w:after="150" w:line="240" w:lineRule="auto"/>
        <w:outlineLvl w:val="0"/>
        <w:rPr>
          <w:rFonts w:ascii="IRANSans" w:eastAsia="Times New Roman" w:hAnsi="IRANSans" w:cs="B Nazanin"/>
          <w:b/>
          <w:bCs/>
          <w:color w:val="4E5663"/>
          <w:kern w:val="36"/>
          <w:sz w:val="32"/>
          <w:szCs w:val="32"/>
        </w:rPr>
      </w:pPr>
      <w:r w:rsidRPr="0015295E">
        <w:rPr>
          <w:rFonts w:ascii="IRANSans" w:eastAsia="Times New Roman" w:hAnsi="IRANSans" w:cs="B Nazanin" w:hint="cs"/>
          <w:b/>
          <w:bCs/>
          <w:color w:val="4E5663"/>
          <w:kern w:val="36"/>
          <w:sz w:val="32"/>
          <w:szCs w:val="32"/>
          <w:rtl/>
          <w:lang w:bidi="fa-IR"/>
        </w:rPr>
        <w:t>کرسی</w:t>
      </w:r>
      <w:r w:rsidRPr="0015295E">
        <w:rPr>
          <w:rFonts w:ascii="IRANSans" w:eastAsia="Times New Roman" w:hAnsi="IRANSans" w:cs="B Nazanin" w:hint="cs"/>
          <w:b/>
          <w:bCs/>
          <w:color w:val="4E5663"/>
          <w:kern w:val="36"/>
          <w:sz w:val="32"/>
          <w:szCs w:val="32"/>
          <w:rtl/>
          <w:lang w:bidi="fa-IR"/>
        </w:rPr>
        <w:softHyphen/>
        <w:t xml:space="preserve"> های تخصصی:</w:t>
      </w:r>
    </w:p>
    <w:p w:rsidR="0015295E" w:rsidRPr="0015295E" w:rsidRDefault="0015295E" w:rsidP="0015295E">
      <w:pPr>
        <w:shd w:val="clear" w:color="auto" w:fill="FFFFFF"/>
        <w:bidi/>
        <w:spacing w:after="150" w:line="240" w:lineRule="auto"/>
        <w:rPr>
          <w:rFonts w:ascii="IRANSans" w:eastAsia="Times New Roman" w:hAnsi="IRANSans" w:cs="B Nazanin"/>
          <w:color w:val="333333"/>
          <w:sz w:val="32"/>
          <w:szCs w:val="32"/>
        </w:rPr>
      </w:pPr>
      <w:r w:rsidRPr="0015295E">
        <w:rPr>
          <w:rFonts w:ascii="IRANSans" w:eastAsia="Times New Roman" w:hAnsi="IRANSans" w:cs="B Nazanin" w:hint="cs"/>
          <w:color w:val="333333"/>
          <w:sz w:val="32"/>
          <w:szCs w:val="32"/>
          <w:rtl/>
          <w:lang w:bidi="fa-IR"/>
        </w:rPr>
        <w:t xml:space="preserve">به کرسی </w:t>
      </w:r>
      <w:r w:rsidRPr="0015295E">
        <w:rPr>
          <w:rFonts w:ascii="IRANSans" w:eastAsia="Times New Roman" w:hAnsi="IRANSans" w:cs="B Nazanin" w:hint="cs"/>
          <w:color w:val="333333"/>
          <w:sz w:val="32"/>
          <w:szCs w:val="32"/>
          <w:rtl/>
          <w:lang w:bidi="fa-IR"/>
        </w:rPr>
        <w:softHyphen/>
        <w:t xml:space="preserve">هایی علمی اطلاق می </w:t>
      </w:r>
      <w:r w:rsidRPr="0015295E">
        <w:rPr>
          <w:rFonts w:ascii="IRANSans" w:eastAsia="Times New Roman" w:hAnsi="IRANSans" w:cs="B Nazanin" w:hint="cs"/>
          <w:color w:val="333333"/>
          <w:sz w:val="32"/>
          <w:szCs w:val="32"/>
          <w:rtl/>
          <w:lang w:bidi="fa-IR"/>
        </w:rPr>
        <w:softHyphen/>
        <w:t>شود که صاحب‌نظران در چند جلسه، در حضور شورای داوران و کمیتۀ ناقدان به ارائۀ مدعیات علمی خود به عنوان نظریه، نوآوری یا نقد می</w:t>
      </w:r>
      <w:r w:rsidRPr="0015295E">
        <w:rPr>
          <w:rFonts w:ascii="IRANSans" w:eastAsia="Times New Roman" w:hAnsi="IRANSans" w:cs="B Nazanin" w:hint="cs"/>
          <w:color w:val="333333"/>
          <w:sz w:val="32"/>
          <w:szCs w:val="32"/>
          <w:rtl/>
          <w:lang w:bidi="fa-IR"/>
        </w:rPr>
        <w:softHyphen/>
        <w:t xml:space="preserve">پردازند. کرسی </w:t>
      </w:r>
      <w:r w:rsidRPr="0015295E">
        <w:rPr>
          <w:rFonts w:ascii="IRANSans" w:eastAsia="Times New Roman" w:hAnsi="IRANSans" w:cs="B Nazanin" w:hint="cs"/>
          <w:color w:val="333333"/>
          <w:sz w:val="32"/>
          <w:szCs w:val="32"/>
          <w:rtl/>
          <w:lang w:bidi="fa-IR"/>
        </w:rPr>
        <w:softHyphen/>
        <w:t>های تخصصی بر سه نوع هستند:</w:t>
      </w:r>
    </w:p>
    <w:p w:rsidR="0015295E" w:rsidRPr="0015295E" w:rsidRDefault="0015295E" w:rsidP="0015295E">
      <w:pPr>
        <w:shd w:val="clear" w:color="auto" w:fill="FFFFFF"/>
        <w:bidi/>
        <w:spacing w:after="150" w:line="240" w:lineRule="auto"/>
        <w:rPr>
          <w:rFonts w:ascii="IRANSans" w:eastAsia="Times New Roman" w:hAnsi="IRANSans" w:cs="B Nazanin"/>
          <w:color w:val="333333"/>
          <w:sz w:val="32"/>
          <w:szCs w:val="32"/>
        </w:rPr>
      </w:pPr>
      <w:r w:rsidRPr="0015295E">
        <w:rPr>
          <w:rFonts w:ascii="IRANSans" w:eastAsia="Times New Roman" w:hAnsi="IRANSans" w:cs="B Nazanin"/>
          <w:color w:val="333333"/>
          <w:sz w:val="32"/>
          <w:szCs w:val="32"/>
          <w:rtl/>
        </w:rPr>
        <w:t>کرسی نظریه پردازی: ارائه نظریه علمی جدیدکه محصول مطالعه و پژوهش روشمند و برخوردار از وجاهت و سطح علمی لازم بوده، دارای مبانی، منطق، فرضیه و دلایل کافی و ساختار علمی منطقی باشد</w:t>
      </w:r>
      <w:r w:rsidRPr="0015295E">
        <w:rPr>
          <w:rFonts w:ascii="IRANSans" w:eastAsia="Times New Roman" w:hAnsi="IRANSans" w:cs="B Nazanin"/>
          <w:color w:val="333333"/>
          <w:sz w:val="32"/>
          <w:szCs w:val="32"/>
        </w:rPr>
        <w:t>.</w:t>
      </w:r>
    </w:p>
    <w:p w:rsidR="0015295E" w:rsidRPr="0015295E" w:rsidRDefault="0015295E" w:rsidP="0015295E">
      <w:pPr>
        <w:shd w:val="clear" w:color="auto" w:fill="FFFFFF"/>
        <w:bidi/>
        <w:spacing w:after="150" w:line="240" w:lineRule="auto"/>
        <w:rPr>
          <w:rFonts w:ascii="IRANSans" w:eastAsia="Times New Roman" w:hAnsi="IRANSans" w:cs="B Nazanin"/>
          <w:color w:val="333333"/>
          <w:sz w:val="32"/>
          <w:szCs w:val="32"/>
        </w:rPr>
      </w:pPr>
      <w:r w:rsidRPr="0015295E">
        <w:rPr>
          <w:rFonts w:ascii="IRANSans" w:eastAsia="Times New Roman" w:hAnsi="IRANSans" w:cs="B Nazanin"/>
          <w:color w:val="333333"/>
          <w:sz w:val="32"/>
          <w:szCs w:val="32"/>
          <w:rtl/>
        </w:rPr>
        <w:t>کرسی نوآوری: به ارائه روشمند هرگونه بحث علمی جدید، دیدگاه، رویکرد و یا نظریه در سطوح مختلف گفته می شود</w:t>
      </w:r>
      <w:r w:rsidRPr="0015295E">
        <w:rPr>
          <w:rFonts w:ascii="IRANSans" w:eastAsia="Times New Roman" w:hAnsi="IRANSans" w:cs="B Nazanin"/>
          <w:color w:val="333333"/>
          <w:sz w:val="32"/>
          <w:szCs w:val="32"/>
        </w:rPr>
        <w:t>.</w:t>
      </w:r>
    </w:p>
    <w:p w:rsidR="0015295E" w:rsidRPr="0015295E" w:rsidRDefault="0015295E" w:rsidP="0015295E">
      <w:pPr>
        <w:shd w:val="clear" w:color="auto" w:fill="FFFFFF"/>
        <w:bidi/>
        <w:spacing w:after="150" w:line="240" w:lineRule="auto"/>
        <w:rPr>
          <w:rFonts w:ascii="IRANSans" w:eastAsia="Times New Roman" w:hAnsi="IRANSans" w:cs="B Nazanin"/>
          <w:color w:val="333333"/>
          <w:sz w:val="32"/>
          <w:szCs w:val="32"/>
        </w:rPr>
      </w:pPr>
      <w:r w:rsidRPr="0015295E">
        <w:rPr>
          <w:rFonts w:ascii="IRANSans" w:eastAsia="Times New Roman" w:hAnsi="IRANSans" w:cs="B Nazanin"/>
          <w:color w:val="333333"/>
          <w:sz w:val="32"/>
          <w:szCs w:val="32"/>
          <w:rtl/>
        </w:rPr>
        <w:t>کرسی نقد: استقرای مستدل، متقن و مستند مجموعه محاسن و معایب یک مکتب، نظریه یا اثر علمی، در مسیر ابطال یا تکمیل آن نظریه، با رعایت ادبیات رشتۀ علمی مربوط و اخلاق نقد که از چارچوب نظری و ساختار علمی روشن برخوردار باشد</w:t>
      </w:r>
      <w:r w:rsidRPr="0015295E">
        <w:rPr>
          <w:rFonts w:ascii="IRANSans" w:eastAsia="Times New Roman" w:hAnsi="IRANSans" w:cs="B Nazanin"/>
          <w:color w:val="333333"/>
          <w:sz w:val="32"/>
          <w:szCs w:val="32"/>
        </w:rPr>
        <w:t>.</w:t>
      </w:r>
    </w:p>
    <w:p w:rsidR="0015295E" w:rsidRPr="0015295E" w:rsidRDefault="0015295E" w:rsidP="0015295E">
      <w:pPr>
        <w:shd w:val="clear" w:color="auto" w:fill="FFFFFF"/>
        <w:bidi/>
        <w:spacing w:after="150" w:line="240" w:lineRule="auto"/>
        <w:rPr>
          <w:rFonts w:ascii="IRANSans" w:eastAsia="Times New Roman" w:hAnsi="IRANSans" w:cs="B Nazanin"/>
          <w:color w:val="333333"/>
          <w:sz w:val="32"/>
          <w:szCs w:val="32"/>
        </w:rPr>
      </w:pPr>
      <w:r w:rsidRPr="0015295E">
        <w:rPr>
          <w:rFonts w:ascii="IRANSans" w:eastAsia="Times New Roman" w:hAnsi="IRANSans" w:cs="B Nazanin"/>
          <w:color w:val="333333"/>
          <w:sz w:val="32"/>
          <w:szCs w:val="32"/>
          <w:rtl/>
        </w:rPr>
        <w:t>فرایند بر گزاری کرسی های تخصصی مطابق</w:t>
      </w:r>
      <w:r w:rsidRPr="0015295E">
        <w:rPr>
          <w:rFonts w:ascii="Cambria" w:eastAsia="Times New Roman" w:hAnsi="Cambria" w:cs="Cambria" w:hint="cs"/>
          <w:color w:val="333333"/>
          <w:sz w:val="32"/>
          <w:szCs w:val="32"/>
          <w:rtl/>
        </w:rPr>
        <w:t> </w:t>
      </w:r>
      <w:r w:rsidRPr="0015295E">
        <w:rPr>
          <w:rFonts w:ascii="IRANSans" w:eastAsia="Times New Roman" w:hAnsi="IRANSans" w:cs="B Nazanin" w:hint="cs"/>
          <w:color w:val="151E59"/>
          <w:sz w:val="32"/>
          <w:szCs w:val="32"/>
          <w:rtl/>
          <w:lang w:bidi="fa-IR"/>
        </w:rPr>
        <w:t>شیوه نامه کرسیها</w:t>
      </w:r>
      <w:r w:rsidRPr="0015295E">
        <w:rPr>
          <w:rFonts w:ascii="IRANSans" w:eastAsia="Times New Roman" w:hAnsi="IRANSans" w:cs="B Nazanin"/>
          <w:color w:val="333333"/>
          <w:sz w:val="32"/>
          <w:szCs w:val="32"/>
          <w:rtl/>
        </w:rPr>
        <w:t xml:space="preserve"> </w:t>
      </w:r>
      <w:r w:rsidRPr="0015295E">
        <w:rPr>
          <w:rFonts w:ascii="IRANSans" w:eastAsia="Times New Roman" w:hAnsi="IRANSans" w:cs="B Nazanin"/>
          <w:color w:val="333333"/>
          <w:sz w:val="32"/>
          <w:szCs w:val="32"/>
          <w:rtl/>
        </w:rPr>
        <w:t>می باشد</w:t>
      </w:r>
      <w:r w:rsidRPr="0015295E">
        <w:rPr>
          <w:rFonts w:ascii="IRANSans" w:eastAsia="Times New Roman" w:hAnsi="IRANSans" w:cs="B Nazanin"/>
          <w:color w:val="333333"/>
          <w:sz w:val="32"/>
          <w:szCs w:val="32"/>
        </w:rPr>
        <w:t>.</w:t>
      </w:r>
    </w:p>
    <w:p w:rsidR="005E5E05" w:rsidRPr="0015295E" w:rsidRDefault="005E5E05">
      <w:pPr>
        <w:rPr>
          <w:rFonts w:cs="B Nazanin"/>
          <w:sz w:val="32"/>
          <w:szCs w:val="32"/>
        </w:rPr>
      </w:pPr>
      <w:bookmarkStart w:id="0" w:name="_GoBack"/>
      <w:bookmarkEnd w:id="0"/>
    </w:p>
    <w:sectPr w:rsidR="005E5E05" w:rsidRPr="00152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39"/>
    <w:rsid w:val="0015295E"/>
    <w:rsid w:val="005E5E05"/>
    <w:rsid w:val="00D9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84776"/>
  <w15:chartTrackingRefBased/>
  <w15:docId w15:val="{AA2D7396-9200-45B7-B204-6A228C99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Moghadam</dc:creator>
  <cp:keywords/>
  <dc:description/>
  <cp:lastModifiedBy>Fatemeh Moghadam</cp:lastModifiedBy>
  <cp:revision>3</cp:revision>
  <dcterms:created xsi:type="dcterms:W3CDTF">2024-09-09T03:16:00Z</dcterms:created>
  <dcterms:modified xsi:type="dcterms:W3CDTF">2024-09-09T03:19:00Z</dcterms:modified>
</cp:coreProperties>
</file>