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06C" w:rsidRDefault="00B0306C" w:rsidP="00B0306C">
      <w:pPr>
        <w:pStyle w:val="Heading1"/>
        <w:rPr>
          <w:rFonts w:ascii="IRLotus" w:hAnsi="IRLotus" w:cs="IRLotus" w:hint="cs"/>
          <w:rtl/>
          <w:lang w:bidi="fa-IR"/>
        </w:rPr>
      </w:pPr>
      <w:bookmarkStart w:id="0" w:name="_Toc508435492"/>
      <w:r w:rsidRPr="00B0306C">
        <w:rPr>
          <w:rFonts w:ascii="IRLotus" w:hAnsi="IRLotus" w:cs="IRLotus"/>
          <w:rtl/>
          <w:lang w:bidi="fa-IR"/>
        </w:rPr>
        <w:t>پ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ش‌گفتار مترجم</w:t>
      </w:r>
      <w:bookmarkEnd w:id="0"/>
    </w:p>
    <w:p w:rsidR="00EF1607" w:rsidRPr="00EF1607" w:rsidRDefault="00EF1607" w:rsidP="00EF1607">
      <w:pPr>
        <w:ind w:firstLine="0"/>
        <w:jc w:val="center"/>
        <w:rPr>
          <w:rtl/>
          <w:lang w:bidi="fa-IR"/>
        </w:rPr>
      </w:pPr>
      <w:bookmarkStart w:id="1" w:name="_GoBack"/>
      <w:bookmarkEnd w:id="1"/>
      <w:r>
        <w:rPr>
          <w:rFonts w:hint="cs"/>
          <w:rtl/>
          <w:lang w:bidi="fa-IR"/>
        </w:rPr>
        <w:t>بر کتاب امر مطلق</w:t>
      </w:r>
    </w:p>
    <w:p w:rsidR="00B0306C" w:rsidRPr="00B0306C" w:rsidRDefault="00B0306C" w:rsidP="00B0306C">
      <w:pPr>
        <w:ind w:firstLine="0"/>
        <w:rPr>
          <w:rFonts w:ascii="IRLotus" w:hAnsi="IRLotus" w:cs="IRLotus"/>
          <w:rtl/>
          <w:lang w:bidi="fa-IR"/>
        </w:rPr>
      </w:pPr>
    </w:p>
    <w:p w:rsidR="00B0306C" w:rsidRPr="00B0306C" w:rsidRDefault="00B0306C" w:rsidP="00B0306C">
      <w:pPr>
        <w:ind w:firstLine="0"/>
        <w:rPr>
          <w:rFonts w:ascii="IRLotus" w:hAnsi="IRLotus" w:cs="IRLotus"/>
          <w:rtl/>
          <w:lang w:bidi="fa-IR"/>
        </w:rPr>
      </w:pPr>
      <w:r w:rsidRPr="00B0306C">
        <w:rPr>
          <w:rFonts w:ascii="IRLotus" w:hAnsi="IRLotus" w:cs="IRLotus"/>
          <w:rtl/>
          <w:lang w:bidi="fa-IR"/>
        </w:rPr>
        <w:t>بع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د است بتوان درباره‌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اهم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ت فلسفه‌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اخلاق برا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کل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ک فرهنگ و تمدن ترد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د جد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داشت، چون اخلاق بدون كاوش فلسف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در هر فرهنگ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به موعظه تنزل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ابد.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ب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انگر اهم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ت فلسفه‌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اخلاق است. كانت در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ان مبدع كاوش فلسف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خاص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بوده است كه تا کنون بر فلسفه‌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اخلاق اثرگذار بوده است، چه بصورت موافقت، چه بصورت مخالفت با آن، و چه بصورت نظر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ه‌ها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متأثر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 الهام‌گرفته از آن. از مهمتر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و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ژگ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ها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کاوش نگاه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است بس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ار خردمحور به اخلاق. کانت به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ک معن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مبنا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اخلاق را در خرد عمل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 عقل عمل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‌جو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د. و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خود ناش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از محور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ت خرد نزد کانت است. س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ر او ب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ش و پ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ش از هر 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ز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ک تلاش است با فرازها و فرودها و دشوار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ها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و پ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روز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ها و شکستها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درگ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ر شدن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اص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ل با مسأله‌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اخلاق. در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غ است كه ما خود را از شناخت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كاوش و گفتگو با آن محروم كن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م.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گفت‌وگو لازم 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ست حتماً به‌شکل ماندن در فضا و چارچوب و حدود کانت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باشد بلکه مهمتر از آن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‌تواند به‌شکل نقد و سپس ارائه‌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نظر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ه‌ا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جاب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به جا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آن باشد.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نها دست‌کم دل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ل راقم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سطور برا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ترجمه‌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اثر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در زم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فلسفه‌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اخلاق و فلسفه‌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اخلاق كانت است. </w:t>
      </w:r>
    </w:p>
    <w:p w:rsidR="00B0306C" w:rsidRPr="00B0306C" w:rsidRDefault="00B0306C" w:rsidP="00B0306C">
      <w:pPr>
        <w:rPr>
          <w:rFonts w:ascii="IRLotus" w:hAnsi="IRLotus" w:cs="IRLotus"/>
          <w:rtl/>
          <w:lang w:bidi="fa-IR"/>
        </w:rPr>
      </w:pPr>
      <w:r w:rsidRPr="00B0306C">
        <w:rPr>
          <w:rFonts w:ascii="IRLotus" w:hAnsi="IRLotus" w:cs="IRLotus"/>
          <w:rtl/>
          <w:lang w:bidi="fa-IR"/>
        </w:rPr>
        <w:t>اگر اهم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ت فلسفه‌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اخلاق و سپس اهم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ت فلسفه‌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اخلاق كانت را قبول داشته باش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م، در اخت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ار داشتن تفاس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ر خوب از آن 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ز اهم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ت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ابد. كتاب پ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ش رو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ك تفس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ر خوب است: هم تفس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ر است هم شرح. هدف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كتاب، زدودن برداشتها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نادرست اغراق‌آم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ز از فلسفه‌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اخلاق كانت است.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كتاب عبارت است از معرف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هرچه جامعتر فلسفه‌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اخلاق كانت با قراردادن كتاب </w:t>
      </w:r>
      <w:r w:rsidRPr="00B0306C">
        <w:rPr>
          <w:rFonts w:ascii="IRLotus" w:hAnsi="IRLotus" w:cs="IRLotus"/>
          <w:i/>
          <w:iCs/>
          <w:rtl/>
          <w:lang w:bidi="fa-IR"/>
        </w:rPr>
        <w:t>بن</w:t>
      </w:r>
      <w:r>
        <w:rPr>
          <w:rFonts w:ascii="IRLotus" w:hAnsi="IRLotus" w:cs="IRLotus"/>
          <w:i/>
          <w:iCs/>
          <w:rtl/>
          <w:lang w:bidi="fa-IR"/>
        </w:rPr>
        <w:t>ی</w:t>
      </w:r>
      <w:r w:rsidRPr="00B0306C">
        <w:rPr>
          <w:rFonts w:ascii="IRLotus" w:hAnsi="IRLotus" w:cs="IRLotus"/>
          <w:i/>
          <w:iCs/>
          <w:rtl/>
          <w:lang w:bidi="fa-IR"/>
        </w:rPr>
        <w:t>اد متاف</w:t>
      </w:r>
      <w:r>
        <w:rPr>
          <w:rFonts w:ascii="IRLotus" w:hAnsi="IRLotus" w:cs="IRLotus"/>
          <w:i/>
          <w:iCs/>
          <w:rtl/>
          <w:lang w:bidi="fa-IR"/>
        </w:rPr>
        <w:t>ی</w:t>
      </w:r>
      <w:r w:rsidRPr="00B0306C">
        <w:rPr>
          <w:rFonts w:ascii="IRLotus" w:hAnsi="IRLotus" w:cs="IRLotus"/>
          <w:i/>
          <w:iCs/>
          <w:rtl/>
          <w:lang w:bidi="fa-IR"/>
        </w:rPr>
        <w:t>ز</w:t>
      </w:r>
      <w:r>
        <w:rPr>
          <w:rFonts w:ascii="IRLotus" w:hAnsi="IRLotus" w:cs="IRLotus"/>
          <w:i/>
          <w:iCs/>
          <w:rtl/>
          <w:lang w:bidi="fa-IR"/>
        </w:rPr>
        <w:t>ی</w:t>
      </w:r>
      <w:r w:rsidRPr="00B0306C">
        <w:rPr>
          <w:rFonts w:ascii="IRLotus" w:hAnsi="IRLotus" w:cs="IRLotus"/>
          <w:i/>
          <w:iCs/>
          <w:rtl/>
          <w:lang w:bidi="fa-IR"/>
        </w:rPr>
        <w:t>ك اخلاق</w:t>
      </w:r>
      <w:r w:rsidRPr="00B0306C">
        <w:rPr>
          <w:rFonts w:ascii="IRLotus" w:hAnsi="IRLotus" w:cs="IRLotus"/>
          <w:rtl/>
          <w:lang w:bidi="fa-IR"/>
        </w:rPr>
        <w:t xml:space="preserve"> او در بستر آثار 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گرش و به دست آوردن تصو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جامع از فلسفه‌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اخلاق او. وجه مم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زه‌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کتاب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است که جامع دو صفت است که همراه شدنشان گستره‌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مخاطبان آن را وسعت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‌بخشد. صفت نخست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است که همه‌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پژوهندگان فلسفه‌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اخلاق و همه‌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کسان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که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‌خواهند بخردانهْ خوب زندگ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کنند مخاطب آن در نظر گرفته شده‌اند، نه فقط کانت‌پژوهان (در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کتاب، بحثها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فن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و شرح متن کانت، بصورت مجزا و در قسمتها</w:t>
      </w:r>
      <w:r>
        <w:rPr>
          <w:rFonts w:ascii="IRLotus" w:hAnsi="IRLotus" w:cs="IRLotus"/>
          <w:rtl/>
          <w:lang w:bidi="fa-IR"/>
        </w:rPr>
        <w:t>یی</w:t>
      </w:r>
      <w:r w:rsidRPr="00B0306C">
        <w:rPr>
          <w:rFonts w:ascii="IRLotus" w:hAnsi="IRLotus" w:cs="IRLotus"/>
          <w:rtl/>
          <w:lang w:bidi="fa-IR"/>
        </w:rPr>
        <w:t xml:space="preserve"> بنام «پ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وست» انجام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‌شود). آنچه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را ثابت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‌کند، صفت دوم و مهمتر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کتاب است: سوءتفس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رها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مهم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درباره‌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نظر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فلسفه‌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اخلاق كانت رواج دارد كه آن را غ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رقابل قبول و نامعقول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‌كنند و مانع ورود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عار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از پ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ش‌داور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‌شوند. بس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از کسان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که تصر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حاً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 تلو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حاً کانت را متفکر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بزرگ،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 دست‌کم تأث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رگذار،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‌دانند آرائ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نابخردانه به او نسبت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‌دهند. ز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اد گفته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‌شود و شن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ده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‌شود كه كانت معتقد است: عمل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كه ما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طب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ع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به آن دار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م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 كمتر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لذت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از انجامش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‌بر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م، نم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‌تواند اخلاق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باشد؛ و معتقد است انسان خوب نبا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د ه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چ‌گونه توجه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به پ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امدها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اعمالش بكند بلكه با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د همه‌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وظائف كث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ر زندگ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‌اش را از مفهوم محض قانون اخلاق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استنتاج كند بدون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كه توجه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به و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ژگ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ها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طب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عت انسان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 شرائط زندگ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انسان بكند.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ك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از اهداف مهم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كتاب،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است كه با بررس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دق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ق متن او نشان دهد كه چن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تفاس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تحر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ف آراء واقع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اوست. پ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تن معتقد است آراء کانت همواره «معقول» است هرچند ممکن است هم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شه «درست» نباشد.</w:t>
      </w:r>
    </w:p>
    <w:p w:rsidR="00B0306C" w:rsidRPr="00B0306C" w:rsidRDefault="00B0306C" w:rsidP="00B0306C">
      <w:pPr>
        <w:rPr>
          <w:rFonts w:ascii="IRLotus" w:hAnsi="IRLotus" w:cs="IRLotus"/>
          <w:rtl/>
          <w:lang w:bidi="fa-IR"/>
        </w:rPr>
      </w:pPr>
      <w:r w:rsidRPr="00B0306C">
        <w:rPr>
          <w:rFonts w:ascii="IRLotus" w:hAnsi="IRLotus" w:cs="IRLotus"/>
          <w:rtl/>
          <w:lang w:bidi="fa-IR"/>
        </w:rPr>
        <w:t>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کتاب با مفهوم «امر مطلق» که از جمله‌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مهمتر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مفاه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م فلسفه‌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اخلاق کانت است نام‌گذار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شده است. مباحث آن 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ز با ارجاع به امر مطلق دسته‌بند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شده‌اند: 1. ورود به امر مطلق، 2. زم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آن، 3. صورت‌بند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آن، و 4. توج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ه آن. مفهوم «امر مطلق» هم در تفکر کانت و هم در 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دگاهها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رائج درباره‌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او بس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ار برجسته است. با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حال در س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ر کتاب روشن خواهد شد که به نظر کانت اصل عال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اخلاق 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ز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است بالاتر از امر مطلق، و به‌علت ضعف انسان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ماست که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اصل به‌عنوان امر بر ما نمودار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‌شود. چهار مبحث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که نام برد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م، چهار دفتر اصل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کتاب را تشک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ل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‌دهند. هر دفتر، دارا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چند فصل است، و هر فصل دارا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چند قسمت. بطور کل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فصول دفتر اول، به دو بحث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‌پردازند: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ک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فصل اول که عهده‌دار بحث روش کانت در قبال اخلاق است که روش نقاد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نام دارد.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فصل به مباحث «پ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ش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بودن احکام اخلاق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»، «علم ترک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ب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»، «اخلاق محض»، «روش تحل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ل»، «روش تأل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ف»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‌پردازد. 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گر فصول دفتر اول، مفاه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م پا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اخلاق کانت، ارتباط آنها، و جا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گاه آنها را تشر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ح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‌کنند.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مفاه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م پا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ه عبارتند از «اراده‌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ک»، «وظ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فه»، «ماکس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م اخلاق»، «تعظ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م»، «قانون». در ط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فصول است که پ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تن، در برابر انتقادها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معمول و متداول بر فلسفه‌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اخلاق کانت، که عمدتاً ناش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از صور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بودن آن هستند، تأک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د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‌ورزد که ما نم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‌توان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م از کانت گله کن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م که خ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صور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پ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ش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‌رود؛ ز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را او در کتاب </w:t>
      </w:r>
      <w:r w:rsidRPr="00B0306C">
        <w:rPr>
          <w:rFonts w:ascii="IRLotus" w:hAnsi="IRLotus" w:cs="IRLotus"/>
          <w:iCs/>
          <w:rtl/>
          <w:lang w:bidi="fa-IR"/>
        </w:rPr>
        <w:t>بن</w:t>
      </w:r>
      <w:r>
        <w:rPr>
          <w:rFonts w:ascii="IRLotus" w:hAnsi="IRLotus" w:cs="IRLotus"/>
          <w:iCs/>
          <w:rtl/>
          <w:lang w:bidi="fa-IR"/>
        </w:rPr>
        <w:t>ی</w:t>
      </w:r>
      <w:r w:rsidRPr="00B0306C">
        <w:rPr>
          <w:rFonts w:ascii="IRLotus" w:hAnsi="IRLotus" w:cs="IRLotus"/>
          <w:iCs/>
          <w:rtl/>
          <w:lang w:bidi="fa-IR"/>
        </w:rPr>
        <w:t>اد</w:t>
      </w:r>
      <w:r w:rsidRPr="00B0306C">
        <w:rPr>
          <w:rFonts w:ascii="IRLotus" w:hAnsi="IRLotus" w:cs="IRLotus"/>
          <w:rtl/>
          <w:lang w:bidi="fa-IR"/>
        </w:rPr>
        <w:t xml:space="preserve"> و 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ز کتاب </w:t>
      </w:r>
      <w:r w:rsidRPr="00B0306C">
        <w:rPr>
          <w:rFonts w:ascii="IRLotus" w:hAnsi="IRLotus" w:cs="IRLotus"/>
          <w:i/>
          <w:iCs/>
          <w:rtl/>
          <w:lang w:bidi="fa-IR"/>
        </w:rPr>
        <w:t xml:space="preserve">سنجش </w:t>
      </w:r>
      <w:r w:rsidRPr="00B0306C">
        <w:rPr>
          <w:rFonts w:ascii="IRLotus" w:hAnsi="IRLotus" w:cs="IRLotus"/>
          <w:i/>
          <w:iCs/>
          <w:rtl/>
          <w:lang w:bidi="fa-IR"/>
        </w:rPr>
        <w:lastRenderedPageBreak/>
        <w:t>خرد عمل</w:t>
      </w:r>
      <w:r>
        <w:rPr>
          <w:rFonts w:ascii="IRLotus" w:hAnsi="IRLotus" w:cs="IRLotus"/>
          <w:i/>
          <w:iCs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قصد دارد فقط به صورت احکام اخلاق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بپردازد نه به محتوا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آنها. کانت بررس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محتوا را به کتاب </w:t>
      </w:r>
      <w:r w:rsidRPr="00B0306C">
        <w:rPr>
          <w:rFonts w:ascii="IRLotus" w:hAnsi="IRLotus" w:cs="IRLotus"/>
          <w:i/>
          <w:iCs/>
          <w:rtl/>
          <w:lang w:bidi="fa-IR"/>
        </w:rPr>
        <w:t>متاف</w:t>
      </w:r>
      <w:r>
        <w:rPr>
          <w:rFonts w:ascii="IRLotus" w:hAnsi="IRLotus" w:cs="IRLotus"/>
          <w:i/>
          <w:iCs/>
          <w:rtl/>
          <w:lang w:bidi="fa-IR"/>
        </w:rPr>
        <w:t>ی</w:t>
      </w:r>
      <w:r w:rsidRPr="00B0306C">
        <w:rPr>
          <w:rFonts w:ascii="IRLotus" w:hAnsi="IRLotus" w:cs="IRLotus"/>
          <w:i/>
          <w:iCs/>
          <w:rtl/>
          <w:lang w:bidi="fa-IR"/>
        </w:rPr>
        <w:t>ز</w:t>
      </w:r>
      <w:r>
        <w:rPr>
          <w:rFonts w:ascii="IRLotus" w:hAnsi="IRLotus" w:cs="IRLotus"/>
          <w:i/>
          <w:iCs/>
          <w:rtl/>
          <w:lang w:bidi="fa-IR"/>
        </w:rPr>
        <w:t>ی</w:t>
      </w:r>
      <w:r w:rsidRPr="00B0306C">
        <w:rPr>
          <w:rFonts w:ascii="IRLotus" w:hAnsi="IRLotus" w:cs="IRLotus"/>
          <w:i/>
          <w:iCs/>
          <w:rtl/>
          <w:lang w:bidi="fa-IR"/>
        </w:rPr>
        <w:t>ک اخلاق</w:t>
      </w:r>
      <w:r w:rsidRPr="00B0306C">
        <w:rPr>
          <w:rFonts w:ascii="IRLotus" w:hAnsi="IRLotus" w:cs="IRLotus"/>
          <w:rtl/>
          <w:lang w:bidi="fa-IR"/>
        </w:rPr>
        <w:t xml:space="preserve"> وام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‌گذارد. پ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تن تفس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رها</w:t>
      </w:r>
      <w:r>
        <w:rPr>
          <w:rFonts w:ascii="IRLotus" w:hAnsi="IRLotus" w:cs="IRLotus"/>
          <w:rtl/>
          <w:lang w:bidi="fa-IR"/>
        </w:rPr>
        <w:t>یی</w:t>
      </w:r>
      <w:r w:rsidRPr="00B0306C">
        <w:rPr>
          <w:rFonts w:ascii="IRLotus" w:hAnsi="IRLotus" w:cs="IRLotus"/>
          <w:rtl/>
          <w:lang w:bidi="fa-IR"/>
        </w:rPr>
        <w:t xml:space="preserve"> را که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‌گو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ند فلسفه‌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اخلاق کانت به سبب به حساب 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اوردن نتائج عمل، مع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وب و ناقص است، بنحو مستدل و محکم رد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‌کند؛ آن تفس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ر از کانت مبن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بر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که او معتقد بوده عمل مطابق با خواستها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ما فاقد هرگونه ارزش اخلاق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است را کاملاً رد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‌کند؛ سپس به دفاع از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رأ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کانت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‌پردازد که فقط و فقط اراده‌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ک ارزش نامشروط دارد، و بخشها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گر طب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عت ما صرفاً ارزش مشروط دارند. به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ترت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ب تصو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که پ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تن از فلسفه‌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اخلاق کانت ترس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م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‌کند، انسان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‌تر است. 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ک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بن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‌تر از وظ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فه است و اخلاق کانت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اصالتاً بر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ک 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ک نامشروط مبتن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است نه بر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ک امر مطلق و تنها در شرائط انسان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ماست که اصل عال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اخلاق بصورت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ک امر بر ما نمودار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‌شود. بحث ماکس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م و صورت احکام اخلاق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و ارتباط ماکس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م محتوا</w:t>
      </w:r>
      <w:r>
        <w:rPr>
          <w:rFonts w:ascii="IRLotus" w:hAnsi="IRLotus" w:cs="IRLotus"/>
          <w:rtl/>
          <w:lang w:bidi="fa-IR"/>
        </w:rPr>
        <w:t>یی</w:t>
      </w:r>
      <w:r w:rsidRPr="00B0306C">
        <w:rPr>
          <w:rFonts w:ascii="IRLotus" w:hAnsi="IRLotus" w:cs="IRLotus"/>
          <w:rtl/>
          <w:lang w:bidi="fa-IR"/>
        </w:rPr>
        <w:t xml:space="preserve"> و ماکس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م صور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به تفص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ل مورد بررس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قرار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رد. 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ز از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بحث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‌شود که اخلاق کانت فاقد هرگونه احساس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 عاطفه 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ست بلکه عاطفه‌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تعظ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م در آن نقش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اساس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فا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‌کند. </w:t>
      </w:r>
    </w:p>
    <w:p w:rsidR="00B0306C" w:rsidRPr="00B0306C" w:rsidRDefault="00B0306C" w:rsidP="00B0306C">
      <w:pPr>
        <w:rPr>
          <w:rFonts w:ascii="IRLotus" w:hAnsi="IRLotus" w:cs="IRLotus"/>
          <w:rtl/>
          <w:lang w:bidi="fa-IR"/>
        </w:rPr>
      </w:pPr>
      <w:r w:rsidRPr="00B0306C">
        <w:rPr>
          <w:rFonts w:ascii="IRLotus" w:hAnsi="IRLotus" w:cs="IRLotus"/>
          <w:rtl/>
          <w:lang w:bidi="fa-IR"/>
        </w:rPr>
        <w:t xml:space="preserve">در دفتر دوم، امر مطلق در بستر عقل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 خرد عمل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مورد تب</w:t>
      </w:r>
      <w:r>
        <w:rPr>
          <w:rFonts w:ascii="IRLotus" w:hAnsi="IRLotus" w:cs="IRLotus"/>
          <w:rtl/>
          <w:lang w:bidi="fa-IR"/>
        </w:rPr>
        <w:t>یی</w:t>
      </w:r>
      <w:r w:rsidRPr="00B0306C">
        <w:rPr>
          <w:rFonts w:ascii="IRLotus" w:hAnsi="IRLotus" w:cs="IRLotus"/>
          <w:rtl/>
          <w:lang w:bidi="fa-IR"/>
        </w:rPr>
        <w:t>ن قرار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رد. در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کتاب تا پ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ش از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مرحله، دو کارکرد متما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ز به عقل عمل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نسبت داده شده است: جستن بهروز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و جستن 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ک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. اما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فقط مفروض بوده حال آن که 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از به توج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ه و تب</w:t>
      </w:r>
      <w:r>
        <w:rPr>
          <w:rFonts w:ascii="IRLotus" w:hAnsi="IRLotus" w:cs="IRLotus"/>
          <w:rtl/>
          <w:lang w:bidi="fa-IR"/>
        </w:rPr>
        <w:t>یی</w:t>
      </w:r>
      <w:r w:rsidRPr="00B0306C">
        <w:rPr>
          <w:rFonts w:ascii="IRLotus" w:hAnsi="IRLotus" w:cs="IRLotus"/>
          <w:rtl/>
          <w:lang w:bidi="fa-IR"/>
        </w:rPr>
        <w:t>ن دارد. علاوه بر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ن، بر اساس اصول نقاد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لازم است که مفهوم وظ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فه، و در واقع مفهوم 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ک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، تا منشأشان در خود عقل رد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اب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شوند. برا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منظور 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ست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عقل عمل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بررس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‌شود و ارتباط آن با عقل نظر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و کارکردها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خاص آن تحل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ل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‌شود.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تحل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ل ما را با اصول ذهن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عقل عمل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، و اصول ع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آن آشنا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‌کند، و بحث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‌کند از ارتباط 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ک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، و امرها، با عقل عمل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. همه‌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اصول عقل عمل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، اصول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ک نوع از 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ک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هستند. اما، چنان که بارها در کتاب مورد تأک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د قرار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رد، پارادکس رنج‌آور تجربه‌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عمل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ما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است که اصول ع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عقل عمل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لزوماً اصول ذهن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ستند. به ب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ان ساده‌تر، احساسْ بس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از افراد را سوق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‌دهد به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که طور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عمل کنند که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‌دانند تحقق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ک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از اهداف مطلوب خودشان را مختل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‌کند و حتا و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رانگر بهروز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‌شان است؛ آشکارتر از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ن، موارد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است که بس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از انسانها با احساسات به اعمال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سوق داده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‌شوند که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‌دانند اخلاقاً بد است.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واقع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ت باعث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‌شود که همه‌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اصول عقل عمل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برا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ما بصورت اصلها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تکل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ف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 الزام نمودار شوند، و بنابرا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ن بصورت امر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 فرمان نمودار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‌شوند. در قسمت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از فصل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ازدهم، سه نوع امر از هم تفک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ک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‌شوند که سوم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نوع، «امر مطلق» است. امر مطلق، صورت احکام اخلاق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عاد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ما و ملاک اخلاق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بودن آنهاست.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ن بحث در فصل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ازدهم، ما را به دفتر سوم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عن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«صورت‌بند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امر مطلق» رهنمون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‌شود. آخر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ن فصل از دفتر دوم،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عن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فصل دوازدهم زم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نه‌ساز مطرح نمودن انعکاس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ک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از جنبه‌ها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فلسفه‌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نقاد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کانت در فلسفه‌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اخلاق اوست. بحث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که در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فصل بطور کل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درباره‌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«امکان امرها» انجام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‌شود، در دفتر چهارم با تمرکز بر امر مطلق بسط داده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‌شود. هم فصل دوازدهم و هم دفتر چهارم، متکفل بحث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عمدتاً فن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در فلسفه‌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نقاد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و فلسفه‌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اخلاق کانت هستند. امرها، گزاره هستند البته گزاره‌ها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عمل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، نه نظر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. با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د نشان داده شود که چگونه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‌توان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گزاره‌ها را توج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ه کرد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گزاره‌ها چگونه معتبرند.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پرسش و پاسخش، مشابه برخ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پرسشها و پاسخها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شان در کتاب </w:t>
      </w:r>
      <w:r w:rsidRPr="00B0306C">
        <w:rPr>
          <w:rFonts w:ascii="IRLotus" w:hAnsi="IRLotus" w:cs="IRLotus"/>
          <w:i/>
          <w:iCs/>
          <w:rtl/>
          <w:lang w:bidi="fa-IR"/>
        </w:rPr>
        <w:t>سنجش خرد ناب</w:t>
      </w:r>
      <w:r w:rsidRPr="00B0306C">
        <w:rPr>
          <w:rFonts w:ascii="IRLotus" w:hAnsi="IRLotus" w:cs="IRLotus"/>
          <w:rtl/>
          <w:lang w:bidi="fa-IR"/>
        </w:rPr>
        <w:t xml:space="preserve"> است: «ر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اض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ات محض چگونه ممکن است؟»، «ف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ز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ک محض چگونه ممکن است؟» و «متاف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ز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ک چگونه ممکن است؟». برا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فهم پاسخ کانت نخست با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د فرق منطق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ان گزاره‌ها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تحل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و گزاره‌ها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تأل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ف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و به‌و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ژه ماه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ت منطق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گزاره‌ها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تأل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ف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پ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ش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را بفهم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م. پ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تن پس از تشر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ح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زم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نه‌ها، در قسمتها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بعد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فصل دوازدهم، به‌ترت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ب به تشر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ح تحل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بودن و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 تأل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ف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بودن سه نوع امر عقل عمل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از نظر کانت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‌پردازد: امرها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مهارت، تحل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هستند؛ امرها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دوراند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ش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، تحل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هستند؛ امرها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مطلق، تأل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ف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پ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ش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هستند.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نکته‌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اخ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ر ما را به دفتر چهارم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‌برد که پس از توض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ح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درباره‌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دفتر سوم، به آن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‌رس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م.</w:t>
      </w:r>
    </w:p>
    <w:p w:rsidR="00B0306C" w:rsidRPr="00B0306C" w:rsidRDefault="00B0306C" w:rsidP="00B0306C">
      <w:pPr>
        <w:rPr>
          <w:rFonts w:ascii="IRLotus" w:hAnsi="IRLotus" w:cs="IRLotus"/>
          <w:rtl/>
          <w:lang w:bidi="fa-IR"/>
        </w:rPr>
      </w:pPr>
      <w:r w:rsidRPr="00B0306C">
        <w:rPr>
          <w:rFonts w:ascii="IRLotus" w:hAnsi="IRLotus" w:cs="IRLotus"/>
          <w:rtl/>
          <w:lang w:bidi="fa-IR"/>
        </w:rPr>
        <w:t>دفتر سوم با عنوان «صورت‌بند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امر مطلق»، در پ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وند با و از پ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فصل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ازدهم، عهده‌دار تحل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ل و تب</w:t>
      </w:r>
      <w:r>
        <w:rPr>
          <w:rFonts w:ascii="IRLotus" w:hAnsi="IRLotus" w:cs="IRLotus"/>
          <w:rtl/>
          <w:lang w:bidi="fa-IR"/>
        </w:rPr>
        <w:t>یی</w:t>
      </w:r>
      <w:r w:rsidRPr="00B0306C">
        <w:rPr>
          <w:rFonts w:ascii="IRLotus" w:hAnsi="IRLotus" w:cs="IRLotus"/>
          <w:rtl/>
          <w:lang w:bidi="fa-IR"/>
        </w:rPr>
        <w:t>ن تلاش کانت در صورت‌بند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امر مطلق است. شا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د عاد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‌تر و مأنوس‌تر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‌بود اگر کانت امر مطلق را در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ک جمله صورت‌بند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‌کرد و هر سخن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داشت درباره‌اش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‌گفت. اما چن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نکرده بلکه ما را با پنج صورت‌بند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مختلف دستپاچه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‌کند: صورت‌بند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قانون کل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، صورت‌بند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قانون طب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عت، صورت‌بند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هدف ف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‌نفسه، صورت‌بند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خودآ</w:t>
      </w:r>
      <w:r>
        <w:rPr>
          <w:rFonts w:ascii="IRLotus" w:hAnsi="IRLotus" w:cs="IRLotus"/>
          <w:rtl/>
          <w:lang w:bidi="fa-IR"/>
        </w:rPr>
        <w:t>یی</w:t>
      </w:r>
      <w:r w:rsidRPr="00B0306C">
        <w:rPr>
          <w:rFonts w:ascii="IRLotus" w:hAnsi="IRLotus" w:cs="IRLotus"/>
          <w:rtl/>
          <w:lang w:bidi="fa-IR"/>
        </w:rPr>
        <w:t>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، صورت‌بند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قلمرو غا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تها. پ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ارتباط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صورت‌بند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ها تنها ط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مطالعه‌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آنها و ورود به استدلالها</w:t>
      </w:r>
      <w:r>
        <w:rPr>
          <w:rFonts w:ascii="IRLotus" w:hAnsi="IRLotus" w:cs="IRLotus"/>
          <w:rtl/>
          <w:lang w:bidi="fa-IR"/>
        </w:rPr>
        <w:t>یی</w:t>
      </w:r>
      <w:r w:rsidRPr="00B0306C">
        <w:rPr>
          <w:rFonts w:ascii="IRLotus" w:hAnsi="IRLotus" w:cs="IRLotus"/>
          <w:rtl/>
          <w:lang w:bidi="fa-IR"/>
        </w:rPr>
        <w:t xml:space="preserve"> که کانت برا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عبور از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ک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به 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گر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مطرح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‌کند،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سر است. بررس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پنج صورت‌بند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که در پنج فصل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عن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14 تا 18 انجام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‌شود، از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ک سو ب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ان جنبه‌ها و لوازم مختلف امر مطلق است، اما از سو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گر در بستر کل استدلال کانت در </w:t>
      </w:r>
      <w:r w:rsidRPr="00B0306C">
        <w:rPr>
          <w:rFonts w:ascii="IRLotus" w:hAnsi="IRLotus" w:cs="IRLotus"/>
          <w:iCs/>
          <w:rtl/>
          <w:lang w:bidi="fa-IR"/>
        </w:rPr>
        <w:t>بن</w:t>
      </w:r>
      <w:r>
        <w:rPr>
          <w:rFonts w:ascii="IRLotus" w:hAnsi="IRLotus" w:cs="IRLotus"/>
          <w:iCs/>
          <w:rtl/>
          <w:lang w:bidi="fa-IR"/>
        </w:rPr>
        <w:t>ی</w:t>
      </w:r>
      <w:r w:rsidRPr="00B0306C">
        <w:rPr>
          <w:rFonts w:ascii="IRLotus" w:hAnsi="IRLotus" w:cs="IRLotus"/>
          <w:iCs/>
          <w:rtl/>
          <w:lang w:bidi="fa-IR"/>
        </w:rPr>
        <w:t>اد</w:t>
      </w:r>
      <w:r w:rsidRPr="00B0306C">
        <w:rPr>
          <w:rFonts w:ascii="IRLotus" w:hAnsi="IRLotus" w:cs="IRLotus"/>
          <w:rtl/>
          <w:lang w:bidi="fa-IR"/>
        </w:rPr>
        <w:t xml:space="preserve"> قرار دارد. کانت با سوق دادن مخاطب به اصل خودآ</w:t>
      </w:r>
      <w:r>
        <w:rPr>
          <w:rFonts w:ascii="IRLotus" w:hAnsi="IRLotus" w:cs="IRLotus"/>
          <w:rtl/>
          <w:lang w:bidi="fa-IR"/>
        </w:rPr>
        <w:t>یی</w:t>
      </w:r>
      <w:r w:rsidRPr="00B0306C">
        <w:rPr>
          <w:rFonts w:ascii="IRLotus" w:hAnsi="IRLotus" w:cs="IRLotus"/>
          <w:rtl/>
          <w:lang w:bidi="fa-IR"/>
        </w:rPr>
        <w:t>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(صورت‌بند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سوم) و اصل پادشاه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هدفها (صورت‌بند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سوم الف) دارد زم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نه را برا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بحث آخر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ن بخش </w:t>
      </w:r>
      <w:r w:rsidRPr="00B0306C">
        <w:rPr>
          <w:rFonts w:ascii="IRLotus" w:hAnsi="IRLotus" w:cs="IRLotus"/>
          <w:iCs/>
          <w:rtl/>
          <w:lang w:bidi="fa-IR"/>
        </w:rPr>
        <w:t>بن</w:t>
      </w:r>
      <w:r>
        <w:rPr>
          <w:rFonts w:ascii="IRLotus" w:hAnsi="IRLotus" w:cs="IRLotus"/>
          <w:iCs/>
          <w:rtl/>
          <w:lang w:bidi="fa-IR"/>
        </w:rPr>
        <w:t>ی</w:t>
      </w:r>
      <w:r w:rsidRPr="00B0306C">
        <w:rPr>
          <w:rFonts w:ascii="IRLotus" w:hAnsi="IRLotus" w:cs="IRLotus"/>
          <w:iCs/>
          <w:rtl/>
          <w:lang w:bidi="fa-IR"/>
        </w:rPr>
        <w:t>اد</w:t>
      </w:r>
      <w:r w:rsidRPr="00B0306C">
        <w:rPr>
          <w:rFonts w:ascii="IRLotus" w:hAnsi="IRLotus" w:cs="IRLotus"/>
          <w:rtl/>
          <w:lang w:bidi="fa-IR"/>
        </w:rPr>
        <w:t xml:space="preserve"> فراهم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‌کند؛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عن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اصول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را اثبات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‌کند که بعداً با مفهوم آزاد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و مفهوم جهان معقول پ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وند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ابند.</w:t>
      </w:r>
    </w:p>
    <w:p w:rsidR="00B0306C" w:rsidRPr="00B0306C" w:rsidRDefault="00B0306C" w:rsidP="00B0306C">
      <w:pPr>
        <w:rPr>
          <w:rFonts w:ascii="IRLotus" w:hAnsi="IRLotus" w:cs="IRLotus"/>
          <w:rtl/>
          <w:lang w:bidi="fa-IR"/>
        </w:rPr>
      </w:pPr>
      <w:r w:rsidRPr="00B0306C">
        <w:rPr>
          <w:rFonts w:ascii="IRLotus" w:hAnsi="IRLotus" w:cs="IRLotus"/>
          <w:rtl/>
          <w:lang w:bidi="fa-IR"/>
        </w:rPr>
        <w:lastRenderedPageBreak/>
        <w:t>دفتر چهارم به تب</w:t>
      </w:r>
      <w:r>
        <w:rPr>
          <w:rFonts w:ascii="IRLotus" w:hAnsi="IRLotus" w:cs="IRLotus"/>
          <w:rtl/>
          <w:lang w:bidi="fa-IR"/>
        </w:rPr>
        <w:t>یی</w:t>
      </w:r>
      <w:r w:rsidRPr="00B0306C">
        <w:rPr>
          <w:rFonts w:ascii="IRLotus" w:hAnsi="IRLotus" w:cs="IRLotus"/>
          <w:rtl/>
          <w:lang w:bidi="fa-IR"/>
        </w:rPr>
        <w:t>ن تلاش کانت برا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«توج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ه» امر مطلق، اختصاص دارد. پ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تن صر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حاً به دشوار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بحث برا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کسان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که متخصص کانت 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ستند اذعان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‌کند: دفتر چهارم «به دل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ل پرداختن به دفاع متاف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ز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ک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از اصول اخلاق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، بدون ارجاع به کل فلسفه‌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کانت قابل طرح نبود. اما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قسمت برا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کسان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که ب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شتر دنبال فهم 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ست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اخلاق هستند تا چگونگ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دفاع از آن، قابل حذف است ــ‌هرچند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حذف به نظر من بدون لطمه 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ست». برا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فهم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تلاش کانت، با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د به جا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گاهش در کل استدلال کتاب </w:t>
      </w:r>
      <w:r w:rsidRPr="00B0306C">
        <w:rPr>
          <w:rFonts w:ascii="IRLotus" w:hAnsi="IRLotus" w:cs="IRLotus"/>
          <w:iCs/>
          <w:rtl/>
          <w:lang w:bidi="fa-IR"/>
        </w:rPr>
        <w:t>بن</w:t>
      </w:r>
      <w:r>
        <w:rPr>
          <w:rFonts w:ascii="IRLotus" w:hAnsi="IRLotus" w:cs="IRLotus"/>
          <w:iCs/>
          <w:rtl/>
          <w:lang w:bidi="fa-IR"/>
        </w:rPr>
        <w:t>ی</w:t>
      </w:r>
      <w:r w:rsidRPr="00B0306C">
        <w:rPr>
          <w:rFonts w:ascii="IRLotus" w:hAnsi="IRLotus" w:cs="IRLotus"/>
          <w:iCs/>
          <w:rtl/>
          <w:lang w:bidi="fa-IR"/>
        </w:rPr>
        <w:t>اد</w:t>
      </w:r>
      <w:r w:rsidRPr="00B0306C">
        <w:rPr>
          <w:rFonts w:ascii="IRLotus" w:hAnsi="IRLotus" w:cs="IRLotus"/>
          <w:rtl/>
          <w:lang w:bidi="fa-IR"/>
        </w:rPr>
        <w:t xml:space="preserve"> توجه کن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م. در فصل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کم </w:t>
      </w:r>
      <w:r w:rsidRPr="00B0306C">
        <w:rPr>
          <w:rFonts w:ascii="IRLotus" w:hAnsi="IRLotus" w:cs="IRLotus"/>
          <w:iCs/>
          <w:rtl/>
          <w:lang w:bidi="fa-IR"/>
        </w:rPr>
        <w:t>بن</w:t>
      </w:r>
      <w:r>
        <w:rPr>
          <w:rFonts w:ascii="IRLotus" w:hAnsi="IRLotus" w:cs="IRLotus"/>
          <w:iCs/>
          <w:rtl/>
          <w:lang w:bidi="fa-IR"/>
        </w:rPr>
        <w:t>ی</w:t>
      </w:r>
      <w:r w:rsidRPr="00B0306C">
        <w:rPr>
          <w:rFonts w:ascii="IRLotus" w:hAnsi="IRLotus" w:cs="IRLotus"/>
          <w:iCs/>
          <w:rtl/>
          <w:lang w:bidi="fa-IR"/>
        </w:rPr>
        <w:t>اد</w:t>
      </w:r>
      <w:r w:rsidRPr="00B0306C">
        <w:rPr>
          <w:rFonts w:ascii="IRLotus" w:hAnsi="IRLotus" w:cs="IRLotus"/>
          <w:rtl/>
          <w:lang w:bidi="fa-IR"/>
        </w:rPr>
        <w:t>، کانت کار را از تحل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ل باورها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عاد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اخلاق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آغاز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‌کند و بر اساس آنها استدلال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‌کند که شرط عمل اخلاق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ــ‌دست‌کم برا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انسانها که موجودات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متناه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هستندــ «اطاعت از قانون به خاطر خود آن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ا اطاعت از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ک امر مطلق» است. در فصل دوم، امر مطلق را پنج گونه صورت‌بند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‌کند. برا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فهم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دن جا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گاه بحث توج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ه، و 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ز برا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کتاب </w:t>
      </w:r>
      <w:r w:rsidRPr="00B0306C">
        <w:rPr>
          <w:rFonts w:ascii="IRLotus" w:hAnsi="IRLotus" w:cs="IRLotus"/>
          <w:i/>
          <w:iCs/>
          <w:rtl/>
          <w:lang w:bidi="fa-IR"/>
        </w:rPr>
        <w:t>سنجش خرد عمل</w:t>
      </w:r>
      <w:r>
        <w:rPr>
          <w:rFonts w:ascii="IRLotus" w:hAnsi="IRLotus" w:cs="IRLotus"/>
          <w:i/>
          <w:iCs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، صورت‌بند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خودآ</w:t>
      </w:r>
      <w:r>
        <w:rPr>
          <w:rFonts w:ascii="IRLotus" w:hAnsi="IRLotus" w:cs="IRLotus"/>
          <w:rtl/>
          <w:lang w:bidi="fa-IR"/>
        </w:rPr>
        <w:t>یی</w:t>
      </w:r>
      <w:r w:rsidRPr="00B0306C">
        <w:rPr>
          <w:rFonts w:ascii="IRLotus" w:hAnsi="IRLotus" w:cs="IRLotus"/>
          <w:rtl/>
          <w:lang w:bidi="fa-IR"/>
        </w:rPr>
        <w:t>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از همه مهمتر است: «چنان عمل کن که اراده‌ات بتواند خودش را در ع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حال گذارنده‌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قانون کل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از طر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ق ماکس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مش بداند». خودآ</w:t>
      </w:r>
      <w:r>
        <w:rPr>
          <w:rFonts w:ascii="IRLotus" w:hAnsi="IRLotus" w:cs="IRLotus"/>
          <w:rtl/>
          <w:lang w:bidi="fa-IR"/>
        </w:rPr>
        <w:t>یی</w:t>
      </w:r>
      <w:r w:rsidRPr="00B0306C">
        <w:rPr>
          <w:rFonts w:ascii="IRLotus" w:hAnsi="IRLotus" w:cs="IRLotus"/>
          <w:rtl/>
          <w:lang w:bidi="fa-IR"/>
        </w:rPr>
        <w:t>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،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 وضع قانونها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کل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که ما مق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د به اطاعتشان هست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م، به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ترت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ب اصل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است که در پس باورها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عاد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اخلاق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قرار دارد و خودش را شرط عمل اخلاق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معرف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‌کند. «آ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اصل را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‌توان موجه کرد؟» پرسش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است که کانت در فصل سوم و آخرِ </w:t>
      </w:r>
      <w:r w:rsidRPr="00B0306C">
        <w:rPr>
          <w:rFonts w:ascii="IRLotus" w:hAnsi="IRLotus" w:cs="IRLotus"/>
          <w:iCs/>
          <w:rtl/>
          <w:lang w:bidi="fa-IR"/>
        </w:rPr>
        <w:t>بن</w:t>
      </w:r>
      <w:r>
        <w:rPr>
          <w:rFonts w:ascii="IRLotus" w:hAnsi="IRLotus" w:cs="IRLotus"/>
          <w:iCs/>
          <w:rtl/>
          <w:lang w:bidi="fa-IR"/>
        </w:rPr>
        <w:t>ی</w:t>
      </w:r>
      <w:r w:rsidRPr="00B0306C">
        <w:rPr>
          <w:rFonts w:ascii="IRLotus" w:hAnsi="IRLotus" w:cs="IRLotus"/>
          <w:iCs/>
          <w:rtl/>
          <w:lang w:bidi="fa-IR"/>
        </w:rPr>
        <w:t>اد</w:t>
      </w:r>
      <w:r w:rsidRPr="00B0306C">
        <w:rPr>
          <w:rFonts w:ascii="IRLotus" w:hAnsi="IRLotus" w:cs="IRLotus"/>
          <w:rtl/>
          <w:lang w:bidi="fa-IR"/>
        </w:rPr>
        <w:t xml:space="preserve"> به مصافش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‌رود. پ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تن در دفتر چهارم به تحل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ل و بررس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تلاش کانت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‌نش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ند. منظور از توج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ه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 موجه‌ساز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اصل،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است که بگو</w:t>
      </w:r>
      <w:r>
        <w:rPr>
          <w:rFonts w:ascii="IRLotus" w:hAnsi="IRLotus" w:cs="IRLotus"/>
          <w:rtl/>
          <w:lang w:bidi="fa-IR"/>
        </w:rPr>
        <w:t>یی</w:t>
      </w:r>
      <w:r w:rsidRPr="00B0306C">
        <w:rPr>
          <w:rFonts w:ascii="IRLotus" w:hAnsi="IRLotus" w:cs="IRLotus"/>
          <w:rtl/>
          <w:lang w:bidi="fa-IR"/>
        </w:rPr>
        <w:t>م رابطه‌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«موضوع‌ـ‌مفهوم» با «محمول» آن، بر چه اساس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استوار است. کانت همواره تأک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د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‌کند که ه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چ تحل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از مفهوم «اراده‌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عقلان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»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 «فاعل عاقل» نم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‌تواند به ما امر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مطلق دهد که تصد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ق کند «هر فاعل عاقل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با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د طبق اصل خودآ</w:t>
      </w:r>
      <w:r>
        <w:rPr>
          <w:rFonts w:ascii="IRLotus" w:hAnsi="IRLotus" w:cs="IRLotus"/>
          <w:rtl/>
          <w:lang w:bidi="fa-IR"/>
        </w:rPr>
        <w:t>یی</w:t>
      </w:r>
      <w:r w:rsidRPr="00B0306C">
        <w:rPr>
          <w:rFonts w:ascii="IRLotus" w:hAnsi="IRLotus" w:cs="IRLotus"/>
          <w:rtl/>
          <w:lang w:bidi="fa-IR"/>
        </w:rPr>
        <w:t>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عمل کند».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ن گزاره،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ک گزاره‌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پ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ش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تأل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ف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و بنابرا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ازمند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ک «حد سوم» است که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ان موضوع‌ـ‌مفهوم و محمول، پ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وند «ضرور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» برقرار کند.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حد سوم، «ا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ده‌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آزاد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» است که قوام‌بخش خودآ</w:t>
      </w:r>
      <w:r>
        <w:rPr>
          <w:rFonts w:ascii="IRLotus" w:hAnsi="IRLotus" w:cs="IRLotus"/>
          <w:rtl/>
          <w:lang w:bidi="fa-IR"/>
        </w:rPr>
        <w:t>یی</w:t>
      </w:r>
      <w:r w:rsidRPr="00B0306C">
        <w:rPr>
          <w:rFonts w:ascii="IRLotus" w:hAnsi="IRLotus" w:cs="IRLotus"/>
          <w:rtl/>
          <w:lang w:bidi="fa-IR"/>
        </w:rPr>
        <w:t>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است و بن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ان اصل خودآ</w:t>
      </w:r>
      <w:r>
        <w:rPr>
          <w:rFonts w:ascii="IRLotus" w:hAnsi="IRLotus" w:cs="IRLotus"/>
          <w:rtl/>
          <w:lang w:bidi="fa-IR"/>
        </w:rPr>
        <w:t>یی</w:t>
      </w:r>
      <w:r w:rsidRPr="00B0306C">
        <w:rPr>
          <w:rFonts w:ascii="IRLotus" w:hAnsi="IRLotus" w:cs="IRLotus"/>
          <w:rtl/>
          <w:lang w:bidi="fa-IR"/>
        </w:rPr>
        <w:t>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و امر خودآ</w:t>
      </w:r>
      <w:r>
        <w:rPr>
          <w:rFonts w:ascii="IRLotus" w:hAnsi="IRLotus" w:cs="IRLotus"/>
          <w:rtl/>
          <w:lang w:bidi="fa-IR"/>
        </w:rPr>
        <w:t>یی</w:t>
      </w:r>
      <w:r w:rsidRPr="00B0306C">
        <w:rPr>
          <w:rFonts w:ascii="IRLotus" w:hAnsi="IRLotus" w:cs="IRLotus"/>
          <w:rtl/>
          <w:lang w:bidi="fa-IR"/>
        </w:rPr>
        <w:t>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را تشک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ل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‌دهد.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مسأله، صورت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خاص از مسأله‌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عام «گزاره‌ها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تأل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ف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پ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ش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چگونه ممکنند؟» است. به نظر کانت، پرسش بن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که فلسفه با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د پاسخ دهد هم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است. پاسخها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کانت به صورتها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خاص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مسأله‌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عام، با همه‌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تفاوتها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مهم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که دارند،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ک خصلت مشترک دارند: او هر گزاره‌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تأل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ف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پ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ش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را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‌خواهد از طر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ق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افتن 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شه‌اش در طب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عت ذهن و به‌و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ژه در فعال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ت خود عقل موجه کند. چون گزاره‌ها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پ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ش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تأل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ف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که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نجا مورد بحث هستند، گزاره‌ها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عمل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هستند (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عن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آنچه را که با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د باشد ب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ان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‌کنند، نه آنچه را که ضرورتاً هست)، بحث خود کانت در فصل سوم </w:t>
      </w:r>
      <w:r w:rsidRPr="00B0306C">
        <w:rPr>
          <w:rFonts w:ascii="IRLotus" w:hAnsi="IRLotus" w:cs="IRLotus"/>
          <w:iCs/>
          <w:rtl/>
          <w:lang w:bidi="fa-IR"/>
        </w:rPr>
        <w:t>بن</w:t>
      </w:r>
      <w:r>
        <w:rPr>
          <w:rFonts w:ascii="IRLotus" w:hAnsi="IRLotus" w:cs="IRLotus"/>
          <w:iCs/>
          <w:rtl/>
          <w:lang w:bidi="fa-IR"/>
        </w:rPr>
        <w:t>ی</w:t>
      </w:r>
      <w:r w:rsidRPr="00B0306C">
        <w:rPr>
          <w:rFonts w:ascii="IRLotus" w:hAnsi="IRLotus" w:cs="IRLotus"/>
          <w:iCs/>
          <w:rtl/>
          <w:lang w:bidi="fa-IR"/>
        </w:rPr>
        <w:t>اد</w:t>
      </w:r>
      <w:r w:rsidRPr="00B0306C">
        <w:rPr>
          <w:rFonts w:ascii="IRLotus" w:hAnsi="IRLotus" w:cs="IRLotus"/>
          <w:rtl/>
          <w:lang w:bidi="fa-IR"/>
        </w:rPr>
        <w:t xml:space="preserve"> محدود به سنجش عقل عمل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است و ادعا نم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‌کند که سنجش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تام و تمام است بلکه هدفش تنها طرح جنبه‌ها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اصل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چن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سنجش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است. اما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بحث خلاصه به تنها</w:t>
      </w:r>
      <w:r>
        <w:rPr>
          <w:rFonts w:ascii="IRLotus" w:hAnsi="IRLotus" w:cs="IRLotus"/>
          <w:rtl/>
          <w:lang w:bidi="fa-IR"/>
        </w:rPr>
        <w:t>یی</w:t>
      </w:r>
      <w:r w:rsidRPr="00B0306C">
        <w:rPr>
          <w:rFonts w:ascii="IRLotus" w:hAnsi="IRLotus" w:cs="IRLotus"/>
          <w:rtl/>
          <w:lang w:bidi="fa-IR"/>
        </w:rPr>
        <w:t>، ناگز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ر نوع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ساده‌ساز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است و ما را با مشکلات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مواجه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‌کند. برا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فهم واف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نظر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ه‌ا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که کانت در </w:t>
      </w:r>
      <w:r w:rsidRPr="00B0306C">
        <w:rPr>
          <w:rFonts w:ascii="IRLotus" w:hAnsi="IRLotus" w:cs="IRLotus"/>
          <w:iCs/>
          <w:rtl/>
          <w:lang w:bidi="fa-IR"/>
        </w:rPr>
        <w:t>بن</w:t>
      </w:r>
      <w:r>
        <w:rPr>
          <w:rFonts w:ascii="IRLotus" w:hAnsi="IRLotus" w:cs="IRLotus"/>
          <w:iCs/>
          <w:rtl/>
          <w:lang w:bidi="fa-IR"/>
        </w:rPr>
        <w:t>ی</w:t>
      </w:r>
      <w:r w:rsidRPr="00B0306C">
        <w:rPr>
          <w:rFonts w:ascii="IRLotus" w:hAnsi="IRLotus" w:cs="IRLotus"/>
          <w:iCs/>
          <w:rtl/>
          <w:lang w:bidi="fa-IR"/>
        </w:rPr>
        <w:t>اد</w:t>
      </w:r>
      <w:r w:rsidRPr="00B0306C">
        <w:rPr>
          <w:rFonts w:ascii="IRLotus" w:hAnsi="IRLotus" w:cs="IRLotus"/>
          <w:rtl/>
          <w:lang w:bidi="fa-IR"/>
        </w:rPr>
        <w:t xml:space="preserve"> مطرح 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‌کند، با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د آن را در آثار 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گر او را بب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م و با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د آنها را ن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ز شناخت. اخلاق‌ورز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انسان عاد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بدون فرض آزاد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نم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‌تواند وجود داشته باشد. دستاورد کاوش دفتر چهارم،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است که فلسفه‌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اخلاق کانت از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ده‌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آزاد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استنتاج نشده بلکه خودش مبنا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ده‌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آزاد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است. بد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ن ترت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ب، فلسفه‌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اخلاق کانت از متاف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ز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ک او مستقل است، و سزاوار پذ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رش ما 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ا دست‌کم بررس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ماست، فارغ از هر نظر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که درباره‌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متاف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ز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ک او دار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م. حتا اگر دفاع کانت از آزاد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را نتوان موفق دانست، حداقل با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د گفت او ماه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ت مسأله و شا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د حتا برخ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مس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>رها</w:t>
      </w:r>
      <w:r>
        <w:rPr>
          <w:rFonts w:ascii="IRLotus" w:hAnsi="IRLotus" w:cs="IRLotus"/>
          <w:rtl/>
          <w:lang w:bidi="fa-IR"/>
        </w:rPr>
        <w:t>ی</w:t>
      </w:r>
      <w:r w:rsidRPr="00B0306C">
        <w:rPr>
          <w:rFonts w:ascii="IRLotus" w:hAnsi="IRLotus" w:cs="IRLotus"/>
          <w:rtl/>
          <w:lang w:bidi="fa-IR"/>
        </w:rPr>
        <w:t xml:space="preserve"> حل آن را نشان داده است. </w:t>
      </w:r>
    </w:p>
    <w:p w:rsidR="00B0306C" w:rsidRPr="00B0306C" w:rsidRDefault="00B0306C" w:rsidP="00B0306C">
      <w:pPr>
        <w:rPr>
          <w:rFonts w:ascii="IRLotus" w:hAnsi="IRLotus" w:cs="IRLotus"/>
          <w:rtl/>
          <w:lang w:bidi="fa-IR"/>
        </w:rPr>
      </w:pPr>
      <w:r w:rsidRPr="00B0306C">
        <w:rPr>
          <w:rFonts w:ascii="IRLotus" w:hAnsi="IRLotus" w:cs="IRLotus"/>
          <w:rtl/>
          <w:lang w:bidi="fa-IR"/>
        </w:rPr>
        <w:t>در پایان بر خود لازم می‌دانم که از همسرم سرکار خانم تاجیک که در آماده‌سازی متن کمک کردند، از آقای دکتر اسکندری که ویراستاری علمی و مقابله‌ی متن را انجام دادند، و از پرسنل محترم انتشارات پژوهشگاه علوم انسانی به‌ویژه جناب آقای زعفرانچی (مدیر انتشارات) صمیمانه سپاس‌گزاری کنم.</w:t>
      </w:r>
    </w:p>
    <w:p w:rsidR="00B0306C" w:rsidRPr="00B0306C" w:rsidRDefault="00B0306C" w:rsidP="00B0306C">
      <w:pPr>
        <w:rPr>
          <w:rFonts w:ascii="IRLotus" w:hAnsi="IRLotus" w:cs="IRLotus"/>
          <w:rtl/>
          <w:lang w:bidi="fa-IR"/>
        </w:rPr>
      </w:pPr>
      <w:r w:rsidRPr="00B0306C">
        <w:rPr>
          <w:rFonts w:ascii="IRLotus" w:hAnsi="IRLotus" w:cs="IRLotus"/>
          <w:rtl/>
          <w:lang w:bidi="fa-IR"/>
        </w:rPr>
        <w:t>سیدعلی اصغری</w:t>
      </w:r>
    </w:p>
    <w:p w:rsidR="007D2F29" w:rsidRPr="00B0306C" w:rsidRDefault="00B0306C" w:rsidP="00B0306C">
      <w:pPr>
        <w:rPr>
          <w:rFonts w:ascii="IRLotus" w:hAnsi="IRLotus" w:cs="IRLotus"/>
        </w:rPr>
      </w:pPr>
      <w:r w:rsidRPr="00B0306C">
        <w:rPr>
          <w:rFonts w:ascii="IRLotus" w:hAnsi="IRLotus" w:cs="IRLotus"/>
          <w:rtl/>
          <w:lang w:bidi="fa-IR"/>
        </w:rPr>
        <w:t>تهران، 22 فروردین 1396</w:t>
      </w:r>
    </w:p>
    <w:sectPr w:rsidR="007D2F29" w:rsidRPr="00B0306C" w:rsidSect="00836D17">
      <w:pgSz w:w="11906" w:h="16838"/>
      <w:pgMar w:top="1440" w:right="1440" w:bottom="1440" w:left="1440" w:header="709" w:footer="709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9C872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53453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3869B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41C00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5B2B9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42653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6AA7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F88AF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5EAFA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4AA49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06C"/>
    <w:rsid w:val="000F3AD1"/>
    <w:rsid w:val="007D2F29"/>
    <w:rsid w:val="00836D17"/>
    <w:rsid w:val="00B0306C"/>
    <w:rsid w:val="00E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06C"/>
    <w:pPr>
      <w:widowControl w:val="0"/>
      <w:bidi/>
      <w:spacing w:after="120" w:line="240" w:lineRule="auto"/>
      <w:ind w:firstLine="284"/>
      <w:jc w:val="both"/>
    </w:pPr>
    <w:rPr>
      <w:rFonts w:ascii="Cambria" w:hAnsi="Cambria" w:cs="Lotus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06C"/>
    <w:pPr>
      <w:keepNext/>
      <w:keepLines/>
      <w:spacing w:after="0"/>
      <w:ind w:firstLine="0"/>
      <w:jc w:val="center"/>
      <w:outlineLvl w:val="0"/>
    </w:pPr>
    <w:rPr>
      <w:rFonts w:asciiTheme="majorHAnsi" w:eastAsiaTheme="majorEastAsia" w:hAnsiTheme="majorHAns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306C"/>
    <w:pPr>
      <w:keepNext/>
      <w:keepLines/>
      <w:spacing w:before="200" w:after="0"/>
      <w:ind w:firstLine="0"/>
      <w:outlineLvl w:val="1"/>
    </w:pPr>
    <w:rPr>
      <w:rFonts w:asciiTheme="majorHAnsi" w:eastAsiaTheme="majorEastAsia" w:hAnsiTheme="majorHAnsi"/>
      <w:b/>
      <w:bCs/>
      <w:sz w:val="26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306C"/>
    <w:pPr>
      <w:keepNext/>
      <w:keepLines/>
      <w:spacing w:before="200" w:after="0"/>
      <w:ind w:firstLine="0"/>
      <w:outlineLvl w:val="2"/>
    </w:pPr>
    <w:rPr>
      <w:rFonts w:asciiTheme="majorHAnsi" w:eastAsiaTheme="majorEastAsia" w:hAnsiTheme="majorHAnsi"/>
      <w:b/>
      <w:bCs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06C"/>
    <w:rPr>
      <w:rFonts w:asciiTheme="majorHAnsi" w:eastAsiaTheme="majorEastAsia" w:hAnsiTheme="majorHAnsi" w:cs="Lotus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0306C"/>
    <w:rPr>
      <w:rFonts w:asciiTheme="majorHAnsi" w:eastAsiaTheme="majorEastAsia" w:hAnsiTheme="majorHAnsi" w:cs="Lotus"/>
      <w:b/>
      <w:bCs/>
      <w:sz w:val="26"/>
      <w:szCs w:val="25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0306C"/>
    <w:rPr>
      <w:rFonts w:asciiTheme="majorHAnsi" w:eastAsiaTheme="majorEastAsia" w:hAnsiTheme="majorHAnsi" w:cs="Lotus"/>
      <w:b/>
      <w:bCs/>
      <w:szCs w:val="23"/>
      <w:lang w:val="en-US"/>
    </w:rPr>
  </w:style>
  <w:style w:type="paragraph" w:styleId="NoSpacing">
    <w:name w:val="No Spacing"/>
    <w:link w:val="NoSpacingChar"/>
    <w:uiPriority w:val="1"/>
    <w:qFormat/>
    <w:rsid w:val="00B0306C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0306C"/>
    <w:rPr>
      <w:rFonts w:eastAsiaTheme="minorEastAsia"/>
      <w:lang w:val="en-US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06C"/>
    <w:rPr>
      <w:rFonts w:ascii="Tahoma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06C"/>
    <w:pPr>
      <w:spacing w:after="0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B0306C"/>
    <w:pPr>
      <w:spacing w:after="0"/>
    </w:pPr>
    <w:rPr>
      <w:rFonts w:ascii="Constantia" w:hAnsi="Constantia"/>
      <w:sz w:val="18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0306C"/>
    <w:rPr>
      <w:rFonts w:ascii="Constantia" w:hAnsi="Constantia" w:cs="Lotus"/>
      <w:sz w:val="18"/>
      <w:szCs w:val="20"/>
      <w:lang w:val="en-US" w:bidi="fa-IR"/>
    </w:rPr>
  </w:style>
  <w:style w:type="character" w:styleId="FootnoteReference">
    <w:name w:val="footnote reference"/>
    <w:basedOn w:val="DefaultParagraphFont"/>
    <w:uiPriority w:val="99"/>
    <w:unhideWhenUsed/>
    <w:rsid w:val="00B0306C"/>
    <w:rPr>
      <w:rFonts w:cs="Mitra"/>
      <w:vertAlign w:val="superscript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B0306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0306C"/>
    <w:rPr>
      <w:rFonts w:ascii="Cambria" w:hAnsi="Cambria" w:cs="Lotus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0306C"/>
    <w:pPr>
      <w:tabs>
        <w:tab w:val="center" w:pos="4513"/>
        <w:tab w:val="right" w:pos="9026"/>
      </w:tabs>
      <w:spacing w:after="0"/>
      <w:ind w:firstLine="0"/>
    </w:pPr>
    <w:rPr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B0306C"/>
    <w:rPr>
      <w:rFonts w:ascii="Cambria" w:hAnsi="Cambria" w:cs="Lotus"/>
      <w:szCs w:val="24"/>
      <w:lang w:val="en-US" w:bidi="fa-I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306C"/>
    <w:rPr>
      <w:rFonts w:ascii="Cambria" w:hAnsi="Cambria" w:cs="Lotus"/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0306C"/>
    <w:pPr>
      <w:spacing w:after="0"/>
    </w:pPr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0306C"/>
    <w:pPr>
      <w:tabs>
        <w:tab w:val="right" w:leader="dot" w:pos="9017"/>
      </w:tabs>
      <w:spacing w:after="0"/>
      <w:ind w:left="221"/>
    </w:pPr>
    <w:rPr>
      <w:rFonts w:asciiTheme="minorHAnsi" w:hAnsiTheme="minorHAnsi"/>
      <w:smallCaps/>
      <w:sz w:val="20"/>
      <w:lang w:bidi="fa-I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0306C"/>
    <w:pPr>
      <w:tabs>
        <w:tab w:val="right" w:leader="dot" w:pos="9017"/>
      </w:tabs>
      <w:spacing w:before="120"/>
      <w:ind w:firstLine="0"/>
    </w:pPr>
    <w:rPr>
      <w:rFonts w:asciiTheme="minorHAnsi" w:hAnsiTheme="minorHAnsi"/>
      <w:b/>
      <w:caps/>
      <w:sz w:val="20"/>
      <w:lang w:bidi="fa-IR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0306C"/>
    <w:pPr>
      <w:tabs>
        <w:tab w:val="right" w:leader="dot" w:pos="9017"/>
      </w:tabs>
      <w:spacing w:after="0"/>
      <w:ind w:left="442"/>
    </w:pPr>
    <w:rPr>
      <w:rFonts w:asciiTheme="minorHAnsi" w:hAnsiTheme="minorHAnsi"/>
      <w:sz w:val="20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B0306C"/>
    <w:pPr>
      <w:bidi w:val="0"/>
      <w:spacing w:after="0"/>
      <w:ind w:left="660"/>
      <w:jc w:val="left"/>
    </w:pPr>
    <w:rPr>
      <w:rFonts w:asciiTheme="minorHAnsi" w:hAnsiTheme="minorHAnsi" w:cs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39"/>
    <w:unhideWhenUsed/>
    <w:rsid w:val="00B0306C"/>
    <w:pPr>
      <w:bidi w:val="0"/>
      <w:spacing w:after="0"/>
      <w:ind w:left="880"/>
      <w:jc w:val="left"/>
    </w:pPr>
    <w:rPr>
      <w:rFonts w:asciiTheme="minorHAnsi" w:hAnsiTheme="minorHAnsi" w:cs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39"/>
    <w:unhideWhenUsed/>
    <w:rsid w:val="00B0306C"/>
    <w:pPr>
      <w:bidi w:val="0"/>
      <w:spacing w:after="0"/>
      <w:ind w:left="1100"/>
      <w:jc w:val="left"/>
    </w:pPr>
    <w:rPr>
      <w:rFonts w:asciiTheme="minorHAnsi" w:hAnsiTheme="minorHAnsi" w:cs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39"/>
    <w:unhideWhenUsed/>
    <w:rsid w:val="00B0306C"/>
    <w:pPr>
      <w:bidi w:val="0"/>
      <w:spacing w:after="0"/>
      <w:ind w:left="1320"/>
      <w:jc w:val="left"/>
    </w:pPr>
    <w:rPr>
      <w:rFonts w:asciiTheme="minorHAnsi" w:hAnsiTheme="minorHAnsi" w:cs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39"/>
    <w:unhideWhenUsed/>
    <w:rsid w:val="00B0306C"/>
    <w:pPr>
      <w:bidi w:val="0"/>
      <w:spacing w:after="0"/>
      <w:ind w:left="1540"/>
      <w:jc w:val="left"/>
    </w:pPr>
    <w:rPr>
      <w:rFonts w:asciiTheme="minorHAnsi" w:hAnsiTheme="minorHAnsi" w:cs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39"/>
    <w:unhideWhenUsed/>
    <w:rsid w:val="00B0306C"/>
    <w:pPr>
      <w:bidi w:val="0"/>
      <w:spacing w:after="0"/>
      <w:ind w:left="1760"/>
      <w:jc w:val="left"/>
    </w:pPr>
    <w:rPr>
      <w:rFonts w:asciiTheme="minorHAnsi" w:hAnsiTheme="minorHAnsi" w:cs="Times New Roman"/>
      <w:sz w:val="1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0306C"/>
    <w:pPr>
      <w:pBdr>
        <w:bottom w:val="single" w:sz="8" w:space="4" w:color="4F81BD" w:themeColor="accent1"/>
      </w:pBdr>
      <w:spacing w:after="300"/>
      <w:ind w:firstLine="0"/>
      <w:contextualSpacing/>
      <w:jc w:val="center"/>
    </w:pPr>
    <w:rPr>
      <w:rFonts w:asciiTheme="majorHAnsi" w:eastAsiaTheme="majorEastAsia" w:hAnsiTheme="majorHAnsi" w:cs="Titr"/>
      <w:spacing w:val="5"/>
      <w:kern w:val="28"/>
      <w:sz w:val="52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B0306C"/>
    <w:rPr>
      <w:rFonts w:asciiTheme="majorHAnsi" w:eastAsiaTheme="majorEastAsia" w:hAnsiTheme="majorHAnsi" w:cs="Titr"/>
      <w:spacing w:val="5"/>
      <w:kern w:val="28"/>
      <w:sz w:val="52"/>
      <w:szCs w:val="8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06C"/>
    <w:pPr>
      <w:numPr>
        <w:ilvl w:val="1"/>
      </w:numPr>
      <w:ind w:firstLine="284"/>
      <w:jc w:val="center"/>
    </w:pPr>
    <w:rPr>
      <w:rFonts w:asciiTheme="majorHAnsi" w:eastAsiaTheme="majorEastAsia" w:hAnsiTheme="majorHAnsi" w:cs="Mitra"/>
      <w:bCs/>
      <w:i/>
      <w:spacing w:val="15"/>
      <w:sz w:val="24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B0306C"/>
    <w:rPr>
      <w:rFonts w:asciiTheme="majorHAnsi" w:eastAsiaTheme="majorEastAsia" w:hAnsiTheme="majorHAnsi" w:cs="Mitra"/>
      <w:bCs/>
      <w:i/>
      <w:spacing w:val="15"/>
      <w:sz w:val="24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06C"/>
    <w:pPr>
      <w:widowControl w:val="0"/>
      <w:bidi/>
      <w:spacing w:after="120" w:line="240" w:lineRule="auto"/>
      <w:ind w:firstLine="284"/>
      <w:jc w:val="both"/>
    </w:pPr>
    <w:rPr>
      <w:rFonts w:ascii="Cambria" w:hAnsi="Cambria" w:cs="Lotus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06C"/>
    <w:pPr>
      <w:keepNext/>
      <w:keepLines/>
      <w:spacing w:after="0"/>
      <w:ind w:firstLine="0"/>
      <w:jc w:val="center"/>
      <w:outlineLvl w:val="0"/>
    </w:pPr>
    <w:rPr>
      <w:rFonts w:asciiTheme="majorHAnsi" w:eastAsiaTheme="majorEastAsia" w:hAnsiTheme="majorHAns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306C"/>
    <w:pPr>
      <w:keepNext/>
      <w:keepLines/>
      <w:spacing w:before="200" w:after="0"/>
      <w:ind w:firstLine="0"/>
      <w:outlineLvl w:val="1"/>
    </w:pPr>
    <w:rPr>
      <w:rFonts w:asciiTheme="majorHAnsi" w:eastAsiaTheme="majorEastAsia" w:hAnsiTheme="majorHAnsi"/>
      <w:b/>
      <w:bCs/>
      <w:sz w:val="26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306C"/>
    <w:pPr>
      <w:keepNext/>
      <w:keepLines/>
      <w:spacing w:before="200" w:after="0"/>
      <w:ind w:firstLine="0"/>
      <w:outlineLvl w:val="2"/>
    </w:pPr>
    <w:rPr>
      <w:rFonts w:asciiTheme="majorHAnsi" w:eastAsiaTheme="majorEastAsia" w:hAnsiTheme="majorHAnsi"/>
      <w:b/>
      <w:bCs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06C"/>
    <w:rPr>
      <w:rFonts w:asciiTheme="majorHAnsi" w:eastAsiaTheme="majorEastAsia" w:hAnsiTheme="majorHAnsi" w:cs="Lotus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0306C"/>
    <w:rPr>
      <w:rFonts w:asciiTheme="majorHAnsi" w:eastAsiaTheme="majorEastAsia" w:hAnsiTheme="majorHAnsi" w:cs="Lotus"/>
      <w:b/>
      <w:bCs/>
      <w:sz w:val="26"/>
      <w:szCs w:val="25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0306C"/>
    <w:rPr>
      <w:rFonts w:asciiTheme="majorHAnsi" w:eastAsiaTheme="majorEastAsia" w:hAnsiTheme="majorHAnsi" w:cs="Lotus"/>
      <w:b/>
      <w:bCs/>
      <w:szCs w:val="23"/>
      <w:lang w:val="en-US"/>
    </w:rPr>
  </w:style>
  <w:style w:type="paragraph" w:styleId="NoSpacing">
    <w:name w:val="No Spacing"/>
    <w:link w:val="NoSpacingChar"/>
    <w:uiPriority w:val="1"/>
    <w:qFormat/>
    <w:rsid w:val="00B0306C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0306C"/>
    <w:rPr>
      <w:rFonts w:eastAsiaTheme="minorEastAsia"/>
      <w:lang w:val="en-US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06C"/>
    <w:rPr>
      <w:rFonts w:ascii="Tahoma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06C"/>
    <w:pPr>
      <w:spacing w:after="0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B0306C"/>
    <w:pPr>
      <w:spacing w:after="0"/>
    </w:pPr>
    <w:rPr>
      <w:rFonts w:ascii="Constantia" w:hAnsi="Constantia"/>
      <w:sz w:val="18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0306C"/>
    <w:rPr>
      <w:rFonts w:ascii="Constantia" w:hAnsi="Constantia" w:cs="Lotus"/>
      <w:sz w:val="18"/>
      <w:szCs w:val="20"/>
      <w:lang w:val="en-US" w:bidi="fa-IR"/>
    </w:rPr>
  </w:style>
  <w:style w:type="character" w:styleId="FootnoteReference">
    <w:name w:val="footnote reference"/>
    <w:basedOn w:val="DefaultParagraphFont"/>
    <w:uiPriority w:val="99"/>
    <w:unhideWhenUsed/>
    <w:rsid w:val="00B0306C"/>
    <w:rPr>
      <w:rFonts w:cs="Mitra"/>
      <w:vertAlign w:val="superscript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B0306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0306C"/>
    <w:rPr>
      <w:rFonts w:ascii="Cambria" w:hAnsi="Cambria" w:cs="Lotus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0306C"/>
    <w:pPr>
      <w:tabs>
        <w:tab w:val="center" w:pos="4513"/>
        <w:tab w:val="right" w:pos="9026"/>
      </w:tabs>
      <w:spacing w:after="0"/>
      <w:ind w:firstLine="0"/>
    </w:pPr>
    <w:rPr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B0306C"/>
    <w:rPr>
      <w:rFonts w:ascii="Cambria" w:hAnsi="Cambria" w:cs="Lotus"/>
      <w:szCs w:val="24"/>
      <w:lang w:val="en-US" w:bidi="fa-I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306C"/>
    <w:rPr>
      <w:rFonts w:ascii="Cambria" w:hAnsi="Cambria" w:cs="Lotus"/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0306C"/>
    <w:pPr>
      <w:spacing w:after="0"/>
    </w:pPr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0306C"/>
    <w:pPr>
      <w:tabs>
        <w:tab w:val="right" w:leader="dot" w:pos="9017"/>
      </w:tabs>
      <w:spacing w:after="0"/>
      <w:ind w:left="221"/>
    </w:pPr>
    <w:rPr>
      <w:rFonts w:asciiTheme="minorHAnsi" w:hAnsiTheme="minorHAnsi"/>
      <w:smallCaps/>
      <w:sz w:val="20"/>
      <w:lang w:bidi="fa-I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0306C"/>
    <w:pPr>
      <w:tabs>
        <w:tab w:val="right" w:leader="dot" w:pos="9017"/>
      </w:tabs>
      <w:spacing w:before="120"/>
      <w:ind w:firstLine="0"/>
    </w:pPr>
    <w:rPr>
      <w:rFonts w:asciiTheme="minorHAnsi" w:hAnsiTheme="minorHAnsi"/>
      <w:b/>
      <w:caps/>
      <w:sz w:val="20"/>
      <w:lang w:bidi="fa-IR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0306C"/>
    <w:pPr>
      <w:tabs>
        <w:tab w:val="right" w:leader="dot" w:pos="9017"/>
      </w:tabs>
      <w:spacing w:after="0"/>
      <w:ind w:left="442"/>
    </w:pPr>
    <w:rPr>
      <w:rFonts w:asciiTheme="minorHAnsi" w:hAnsiTheme="minorHAnsi"/>
      <w:sz w:val="20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B0306C"/>
    <w:pPr>
      <w:bidi w:val="0"/>
      <w:spacing w:after="0"/>
      <w:ind w:left="660"/>
      <w:jc w:val="left"/>
    </w:pPr>
    <w:rPr>
      <w:rFonts w:asciiTheme="minorHAnsi" w:hAnsiTheme="minorHAnsi" w:cs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39"/>
    <w:unhideWhenUsed/>
    <w:rsid w:val="00B0306C"/>
    <w:pPr>
      <w:bidi w:val="0"/>
      <w:spacing w:after="0"/>
      <w:ind w:left="880"/>
      <w:jc w:val="left"/>
    </w:pPr>
    <w:rPr>
      <w:rFonts w:asciiTheme="minorHAnsi" w:hAnsiTheme="minorHAnsi" w:cs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39"/>
    <w:unhideWhenUsed/>
    <w:rsid w:val="00B0306C"/>
    <w:pPr>
      <w:bidi w:val="0"/>
      <w:spacing w:after="0"/>
      <w:ind w:left="1100"/>
      <w:jc w:val="left"/>
    </w:pPr>
    <w:rPr>
      <w:rFonts w:asciiTheme="minorHAnsi" w:hAnsiTheme="minorHAnsi" w:cs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39"/>
    <w:unhideWhenUsed/>
    <w:rsid w:val="00B0306C"/>
    <w:pPr>
      <w:bidi w:val="0"/>
      <w:spacing w:after="0"/>
      <w:ind w:left="1320"/>
      <w:jc w:val="left"/>
    </w:pPr>
    <w:rPr>
      <w:rFonts w:asciiTheme="minorHAnsi" w:hAnsiTheme="minorHAnsi" w:cs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39"/>
    <w:unhideWhenUsed/>
    <w:rsid w:val="00B0306C"/>
    <w:pPr>
      <w:bidi w:val="0"/>
      <w:spacing w:after="0"/>
      <w:ind w:left="1540"/>
      <w:jc w:val="left"/>
    </w:pPr>
    <w:rPr>
      <w:rFonts w:asciiTheme="minorHAnsi" w:hAnsiTheme="minorHAnsi" w:cs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39"/>
    <w:unhideWhenUsed/>
    <w:rsid w:val="00B0306C"/>
    <w:pPr>
      <w:bidi w:val="0"/>
      <w:spacing w:after="0"/>
      <w:ind w:left="1760"/>
      <w:jc w:val="left"/>
    </w:pPr>
    <w:rPr>
      <w:rFonts w:asciiTheme="minorHAnsi" w:hAnsiTheme="minorHAnsi" w:cs="Times New Roman"/>
      <w:sz w:val="1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0306C"/>
    <w:pPr>
      <w:pBdr>
        <w:bottom w:val="single" w:sz="8" w:space="4" w:color="4F81BD" w:themeColor="accent1"/>
      </w:pBdr>
      <w:spacing w:after="300"/>
      <w:ind w:firstLine="0"/>
      <w:contextualSpacing/>
      <w:jc w:val="center"/>
    </w:pPr>
    <w:rPr>
      <w:rFonts w:asciiTheme="majorHAnsi" w:eastAsiaTheme="majorEastAsia" w:hAnsiTheme="majorHAnsi" w:cs="Titr"/>
      <w:spacing w:val="5"/>
      <w:kern w:val="28"/>
      <w:sz w:val="52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B0306C"/>
    <w:rPr>
      <w:rFonts w:asciiTheme="majorHAnsi" w:eastAsiaTheme="majorEastAsia" w:hAnsiTheme="majorHAnsi" w:cs="Titr"/>
      <w:spacing w:val="5"/>
      <w:kern w:val="28"/>
      <w:sz w:val="52"/>
      <w:szCs w:val="8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06C"/>
    <w:pPr>
      <w:numPr>
        <w:ilvl w:val="1"/>
      </w:numPr>
      <w:ind w:firstLine="284"/>
      <w:jc w:val="center"/>
    </w:pPr>
    <w:rPr>
      <w:rFonts w:asciiTheme="majorHAnsi" w:eastAsiaTheme="majorEastAsia" w:hAnsiTheme="majorHAnsi" w:cs="Mitra"/>
      <w:bCs/>
      <w:i/>
      <w:spacing w:val="15"/>
      <w:sz w:val="24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B0306C"/>
    <w:rPr>
      <w:rFonts w:asciiTheme="majorHAnsi" w:eastAsiaTheme="majorEastAsia" w:hAnsiTheme="majorHAnsi" w:cs="Mitra"/>
      <w:bCs/>
      <w:i/>
      <w:spacing w:val="15"/>
      <w:sz w:val="24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SA.Asghari</dc:creator>
  <cp:lastModifiedBy>SA.Asghari</cp:lastModifiedBy>
  <cp:revision>1</cp:revision>
  <dcterms:created xsi:type="dcterms:W3CDTF">2022-04-13T07:27:00Z</dcterms:created>
  <dcterms:modified xsi:type="dcterms:W3CDTF">2022-04-13T07:29:00Z</dcterms:modified>
</cp:coreProperties>
</file>