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31" w:rsidRPr="008B1E5E" w:rsidRDefault="002D2E31" w:rsidP="00E925E9">
      <w:pPr>
        <w:tabs>
          <w:tab w:val="right" w:pos="4770"/>
        </w:tabs>
        <w:bidi/>
        <w:spacing w:after="0"/>
        <w:jc w:val="both"/>
        <w:rPr>
          <w:rFonts w:cs="B Zar"/>
          <w:b/>
          <w:bCs/>
          <w:i/>
          <w:iCs/>
          <w:sz w:val="28"/>
          <w:szCs w:val="28"/>
          <w:lang w:bidi="fa-IR"/>
        </w:rPr>
      </w:pPr>
    </w:p>
    <w:tbl>
      <w:tblPr>
        <w:bidiVisual/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  <w:gridCol w:w="2732"/>
        <w:gridCol w:w="3215"/>
      </w:tblGrid>
      <w:tr w:rsidR="002D2E31" w:rsidRPr="008B1E5E" w:rsidTr="000429E8">
        <w:trPr>
          <w:trHeight w:val="536"/>
          <w:tblHeader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E237BB">
            <w:pPr>
              <w:tabs>
                <w:tab w:val="left" w:pos="180"/>
                <w:tab w:val="left" w:pos="1629"/>
                <w:tab w:val="center" w:pos="4768"/>
              </w:tabs>
              <w:bidi/>
              <w:spacing w:after="0" w:line="240" w:lineRule="auto"/>
              <w:ind w:left="-516" w:right="-720"/>
              <w:jc w:val="center"/>
              <w:rPr>
                <w:rFonts w:cs="B Zar"/>
                <w:b/>
                <w:bCs/>
                <w:i/>
                <w:iCs/>
                <w:sz w:val="28"/>
                <w:szCs w:val="28"/>
                <w:rtl/>
              </w:rPr>
            </w:pPr>
            <w:r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</w:rPr>
              <w:t>گزارش جلسة</w:t>
            </w:r>
            <w:r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شورای</w:t>
            </w:r>
            <w:r w:rsidR="00E237BB"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صنفی پژوهشگاه علوم انسانی</w:t>
            </w:r>
          </w:p>
        </w:tc>
      </w:tr>
      <w:tr w:rsidR="002D2E31" w:rsidRPr="008B1E5E" w:rsidTr="00070AD9">
        <w:trPr>
          <w:trHeight w:val="1181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221C19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زمان جلسه: </w:t>
            </w:r>
            <w:r w:rsidRPr="008B1E5E">
              <w:rPr>
                <w:rFonts w:cs="B Zar" w:hint="cs"/>
                <w:sz w:val="28"/>
                <w:szCs w:val="28"/>
                <w:rtl/>
              </w:rPr>
              <w:t>روز</w:t>
            </w:r>
            <w:r w:rsidR="00221C19">
              <w:rPr>
                <w:rFonts w:cs="B Zar" w:hint="cs"/>
                <w:sz w:val="28"/>
                <w:szCs w:val="28"/>
                <w:rtl/>
                <w:lang w:bidi="fa-IR"/>
              </w:rPr>
              <w:t>چهارشنبه</w:t>
            </w:r>
            <w:r w:rsidR="000715FE">
              <w:rPr>
                <w:rFonts w:cs="B Zar"/>
                <w:sz w:val="28"/>
                <w:szCs w:val="28"/>
                <w:lang w:bidi="fa-IR"/>
              </w:rPr>
              <w:t xml:space="preserve"> </w:t>
            </w:r>
            <w:r w:rsidR="000715FE">
              <w:rPr>
                <w:rFonts w:cs="B Zar" w:hint="cs"/>
                <w:sz w:val="28"/>
                <w:szCs w:val="28"/>
                <w:rtl/>
                <w:lang w:bidi="fa-IR"/>
              </w:rPr>
              <w:t>22 شهریور 96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1132E4" w:rsidP="00221C19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  <w:r w:rsidRPr="008B1E5E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="002D2E3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جلسه: </w:t>
            </w:r>
            <w:r w:rsidR="00221C19" w:rsidRPr="00070AD9">
              <w:rPr>
                <w:rFonts w:cs="B Zar" w:hint="cs"/>
                <w:sz w:val="28"/>
                <w:szCs w:val="28"/>
                <w:rtl/>
              </w:rPr>
              <w:t>30/14</w:t>
            </w:r>
            <w:r w:rsidR="00211819" w:rsidRPr="00070AD9">
              <w:rPr>
                <w:rFonts w:cs="B Zar" w:hint="cs"/>
                <w:sz w:val="28"/>
                <w:szCs w:val="28"/>
                <w:rtl/>
              </w:rPr>
              <w:t>-30/1</w:t>
            </w:r>
            <w:r w:rsidR="00221C19" w:rsidRPr="00070AD9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221C19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مكان جلسه: </w:t>
            </w:r>
            <w:r w:rsidR="00BA3C1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1C19" w:rsidRPr="00070AD9">
              <w:rPr>
                <w:rFonts w:cs="B Zar" w:hint="cs"/>
                <w:sz w:val="28"/>
                <w:szCs w:val="28"/>
                <w:rtl/>
              </w:rPr>
              <w:t>دفتر معاونت محترم اداری مالی</w:t>
            </w:r>
          </w:p>
        </w:tc>
      </w:tr>
      <w:tr w:rsidR="002D2E31" w:rsidRPr="008B1E5E" w:rsidTr="00070AD9">
        <w:trPr>
          <w:trHeight w:val="1313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070AD9">
            <w:pPr>
              <w:bidi/>
              <w:spacing w:after="0" w:line="360" w:lineRule="auto"/>
              <w:ind w:left="720" w:hanging="720"/>
              <w:rPr>
                <w:rFonts w:cs="B Zar"/>
                <w:sz w:val="28"/>
                <w:szCs w:val="28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حاضرین: 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>جناب</w:t>
            </w:r>
            <w:r w:rsidR="00070AD9">
              <w:rPr>
                <w:rFonts w:cs="B Zar" w:hint="cs"/>
                <w:sz w:val="28"/>
                <w:szCs w:val="28"/>
                <w:rtl/>
              </w:rPr>
              <w:t>ان: آقای دکتر ربانی زاده،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 xml:space="preserve"> آقای مقیمی، آقای غیاثوند، آقای اسماعیلی، آقای </w:t>
            </w:r>
            <w:r w:rsidR="00221C19">
              <w:rPr>
                <w:rFonts w:cs="B Zar" w:hint="cs"/>
                <w:sz w:val="28"/>
                <w:szCs w:val="28"/>
                <w:rtl/>
              </w:rPr>
              <w:t>گلدانی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 xml:space="preserve">، آقای اعتمادی </w:t>
            </w:r>
            <w:r w:rsidR="00221C19">
              <w:rPr>
                <w:rFonts w:cs="B Zar" w:hint="cs"/>
                <w:sz w:val="28"/>
                <w:szCs w:val="28"/>
                <w:rtl/>
              </w:rPr>
              <w:t>(عضو علی البدل)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>و سرکار خانم</w:t>
            </w:r>
            <w:r w:rsidR="00221C19">
              <w:rPr>
                <w:rFonts w:cs="B Zar" w:hint="cs"/>
                <w:sz w:val="28"/>
                <w:szCs w:val="28"/>
                <w:rtl/>
              </w:rPr>
              <w:t xml:space="preserve"> توکلی و سرکار خانم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 xml:space="preserve"> موسوی نژاد</w:t>
            </w:r>
            <w:r w:rsidR="00070AD9">
              <w:rPr>
                <w:rFonts w:cs="B Zar" w:hint="cs"/>
                <w:sz w:val="28"/>
                <w:szCs w:val="28"/>
                <w:rtl/>
              </w:rPr>
              <w:t xml:space="preserve">. </w:t>
            </w:r>
          </w:p>
        </w:tc>
      </w:tr>
      <w:tr w:rsidR="002D2E31" w:rsidRPr="008B1E5E" w:rsidTr="000429E8">
        <w:trPr>
          <w:trHeight w:val="373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221C19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غا</w:t>
            </w:r>
            <w:r w:rsidR="00410CB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یب</w:t>
            </w:r>
            <w:r w:rsidR="00F4364D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ین</w:t>
            </w:r>
            <w:r w:rsidR="00410CB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  <w:r w:rsidR="00E237BB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1819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D2E31" w:rsidRPr="008B1E5E" w:rsidTr="000429E8">
        <w:trPr>
          <w:trHeight w:val="432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72" w:rsidRDefault="009A6672" w:rsidP="009A6672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صورت جلسه:</w:t>
            </w:r>
          </w:p>
          <w:p w:rsidR="000715FE" w:rsidRDefault="000715FE" w:rsidP="002046EB">
            <w:pPr>
              <w:pStyle w:val="NormalWeb"/>
              <w:numPr>
                <w:ilvl w:val="0"/>
                <w:numId w:val="10"/>
              </w:numPr>
              <w:bidi/>
              <w:rPr>
                <w:rFonts w:cs="B Zar"/>
                <w:sz w:val="28"/>
                <w:szCs w:val="28"/>
              </w:rPr>
            </w:pPr>
            <w:r w:rsidRPr="000715FE">
              <w:rPr>
                <w:rFonts w:cs="B Zar" w:hint="cs"/>
                <w:sz w:val="28"/>
                <w:szCs w:val="28"/>
                <w:rtl/>
              </w:rPr>
              <w:t>پیشنهاد گردید</w:t>
            </w:r>
            <w:r w:rsidR="002046EB">
              <w:rPr>
                <w:rFonts w:cs="B Zar" w:hint="cs"/>
                <w:sz w:val="28"/>
                <w:szCs w:val="28"/>
                <w:rtl/>
              </w:rPr>
              <w:t>،</w:t>
            </w:r>
            <w:r w:rsidRPr="000715F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>پرداخت سنوات کارکنان قراردادی بر مبنای آخرین حکم کارگزینی انجام گیرد.</w:t>
            </w:r>
          </w:p>
          <w:p w:rsidR="000715FE" w:rsidRDefault="000715FE" w:rsidP="000715FE">
            <w:pPr>
              <w:pStyle w:val="NormalWeb"/>
              <w:numPr>
                <w:ilvl w:val="0"/>
                <w:numId w:val="10"/>
              </w:num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تأکید بر تسریع تبدیل وضعیت همکاران شرکتی به قرارداد کار معین با اولویت توجه به سابقه کاری علی الخصوص توجه به حق کسانی که قبلا کار معی</w:t>
            </w:r>
            <w:r w:rsidR="00070AD9">
              <w:rPr>
                <w:rFonts w:cs="B Zar" w:hint="cs"/>
                <w:sz w:val="28"/>
                <w:szCs w:val="28"/>
                <w:rtl/>
              </w:rPr>
              <w:t>ن بوده اند و تبدیل به شرکتی شده‌</w:t>
            </w:r>
            <w:r>
              <w:rPr>
                <w:rFonts w:cs="B Zar" w:hint="cs"/>
                <w:sz w:val="28"/>
                <w:szCs w:val="28"/>
                <w:rtl/>
              </w:rPr>
              <w:t>اند.</w:t>
            </w:r>
          </w:p>
          <w:p w:rsidR="000715FE" w:rsidRDefault="000715FE" w:rsidP="00157C1B">
            <w:pPr>
              <w:pStyle w:val="NormalWeb"/>
              <w:numPr>
                <w:ilvl w:val="0"/>
                <w:numId w:val="10"/>
              </w:num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پیشنهاد</w:t>
            </w:r>
            <w:r w:rsidR="00157C1B">
              <w:rPr>
                <w:rFonts w:cs="B Zar" w:hint="cs"/>
                <w:sz w:val="28"/>
                <w:szCs w:val="28"/>
                <w:rtl/>
              </w:rPr>
              <w:t xml:space="preserve">اتی در مورد،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157C1B">
              <w:rPr>
                <w:rFonts w:cs="B Zar" w:hint="cs"/>
                <w:sz w:val="28"/>
                <w:szCs w:val="28"/>
                <w:rtl/>
              </w:rPr>
              <w:t xml:space="preserve">بستن قرار داد با مهدکودکی در حوالی پژوهشگاه </w:t>
            </w:r>
            <w:r>
              <w:rPr>
                <w:rFonts w:cs="B Zar" w:hint="cs"/>
                <w:sz w:val="28"/>
                <w:szCs w:val="28"/>
                <w:rtl/>
              </w:rPr>
              <w:t>و یا در نظر گرفتن کمک هزینه برای مادران شاغل پژوهشگاه که کودکانی بین سنین 9 ماه تا 6 سال دارند</w:t>
            </w:r>
            <w:r w:rsidR="00157C1B">
              <w:rPr>
                <w:rFonts w:cs="B Zar" w:hint="cs"/>
                <w:sz w:val="28"/>
                <w:szCs w:val="28"/>
                <w:rtl/>
              </w:rPr>
              <w:t xml:space="preserve"> مطرح گردید، که مقرر شد در جلسه هیئت رئیسه مطرح شود.</w:t>
            </w:r>
          </w:p>
          <w:p w:rsidR="000715FE" w:rsidRDefault="00070AD9" w:rsidP="00070AD9">
            <w:pPr>
              <w:pStyle w:val="NormalWeb"/>
              <w:numPr>
                <w:ilvl w:val="0"/>
                <w:numId w:val="10"/>
              </w:num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پیشنهاداتی</w:t>
            </w:r>
            <w:r w:rsidR="000715FE">
              <w:rPr>
                <w:rFonts w:cs="B Zar" w:hint="cs"/>
                <w:sz w:val="28"/>
                <w:szCs w:val="28"/>
                <w:rtl/>
              </w:rPr>
              <w:t xml:space="preserve"> در مورد امکانات رفاهی از جمله: الف- ایجاد واحد دندانپزشکی در پژوهشگاه ب- فعال کردن رستوران بعد از ساعت اداری برای حضور کارمندان با خانواده هایشان ج- </w:t>
            </w:r>
            <w:r w:rsidR="00474CA2">
              <w:rPr>
                <w:rFonts w:cs="B Zar" w:hint="cs"/>
                <w:sz w:val="28"/>
                <w:szCs w:val="28"/>
                <w:rtl/>
              </w:rPr>
              <w:t>مقرر شد پیشنهاد رایزنی و فر</w:t>
            </w:r>
            <w:r>
              <w:rPr>
                <w:rFonts w:cs="B Zar" w:hint="cs"/>
                <w:sz w:val="28"/>
                <w:szCs w:val="28"/>
                <w:rtl/>
              </w:rPr>
              <w:t>اهم نمودن مکان‌</w:t>
            </w:r>
            <w:r w:rsidR="00474CA2">
              <w:rPr>
                <w:rFonts w:cs="B Zar" w:hint="cs"/>
                <w:sz w:val="28"/>
                <w:szCs w:val="28"/>
                <w:rtl/>
              </w:rPr>
              <w:t>هایی در استان های مختلف از جمله مشهد جهت مسافرت کارکنان</w:t>
            </w:r>
            <w:r>
              <w:rPr>
                <w:rFonts w:cs="B Zar" w:hint="cs"/>
                <w:sz w:val="28"/>
                <w:szCs w:val="28"/>
                <w:rtl/>
              </w:rPr>
              <w:t>.</w:t>
            </w:r>
            <w:r w:rsidR="00474CA2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  <w:p w:rsidR="00474CA2" w:rsidRDefault="00CF7AF4" w:rsidP="00474CA2">
            <w:pPr>
              <w:pStyle w:val="NormalWeb"/>
              <w:numPr>
                <w:ilvl w:val="0"/>
                <w:numId w:val="10"/>
              </w:num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موضوع در اختیار قرار دادن مکانی جهت تشکیل کانون بازنشستگان مطرح گردید</w:t>
            </w:r>
            <w:r w:rsidR="00070AD9">
              <w:rPr>
                <w:rFonts w:cs="B Zar" w:hint="cs"/>
                <w:sz w:val="28"/>
                <w:szCs w:val="28"/>
                <w:rtl/>
              </w:rPr>
              <w:t>، که قرار شد پی‌</w:t>
            </w:r>
            <w:r>
              <w:rPr>
                <w:rFonts w:cs="B Zar" w:hint="cs"/>
                <w:sz w:val="28"/>
                <w:szCs w:val="28"/>
                <w:rtl/>
              </w:rPr>
              <w:t>گیری شود.</w:t>
            </w:r>
          </w:p>
          <w:p w:rsidR="00CF7AF4" w:rsidRDefault="00157C1B" w:rsidP="00CF7AF4">
            <w:pPr>
              <w:pStyle w:val="NormalWeb"/>
              <w:numPr>
                <w:ilvl w:val="0"/>
                <w:numId w:val="10"/>
              </w:num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نکاتی </w:t>
            </w:r>
            <w:r w:rsidR="00CF7AF4">
              <w:rPr>
                <w:rFonts w:cs="B Zar" w:hint="cs"/>
                <w:sz w:val="28"/>
                <w:szCs w:val="28"/>
                <w:rtl/>
              </w:rPr>
              <w:t>از لحاظ رسیدگی و نظارت به امکانات ویلاها شامل: ملزومات و نظافت و بهداشت محیط ایراد گردید، که مقرر گردید مورد بررسی قرار گیرد.</w:t>
            </w:r>
          </w:p>
          <w:p w:rsidR="00CF7AF4" w:rsidRDefault="00CF7AF4" w:rsidP="002046EB">
            <w:pPr>
              <w:pStyle w:val="NormalWeb"/>
              <w:numPr>
                <w:ilvl w:val="0"/>
                <w:numId w:val="10"/>
              </w:num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تاکید بر پرداخت اضافه کار بیش از پنجاه ساعت به کلیه همکاران</w:t>
            </w:r>
            <w:r w:rsidR="002046EB">
              <w:rPr>
                <w:rFonts w:cs="B Zar" w:hint="cs"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که در دست بررسی می باشد.</w:t>
            </w:r>
          </w:p>
          <w:p w:rsidR="00CF7AF4" w:rsidRDefault="00CF7AF4" w:rsidP="00CF7AF4">
            <w:pPr>
              <w:pStyle w:val="NormalWeb"/>
              <w:numPr>
                <w:ilvl w:val="0"/>
                <w:numId w:val="10"/>
              </w:num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پیشنهاد گردید: مکانیزمی بکار گرفته شود که افرادی که سالهای آخر خدمت خود را سپری می‌کنند از محل پست های مدیریتی که امکان دارد به آنها داده شود، استفاده شود.</w:t>
            </w:r>
          </w:p>
          <w:p w:rsidR="000715FE" w:rsidRPr="002046EB" w:rsidRDefault="002046EB" w:rsidP="000715FE">
            <w:pPr>
              <w:pStyle w:val="NormalWeb"/>
              <w:numPr>
                <w:ilvl w:val="0"/>
                <w:numId w:val="10"/>
              </w:numPr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2046EB">
              <w:rPr>
                <w:rFonts w:cs="B Zar" w:hint="cs"/>
                <w:sz w:val="28"/>
                <w:szCs w:val="28"/>
                <w:rtl/>
              </w:rPr>
              <w:t xml:space="preserve">پی گیری </w:t>
            </w:r>
            <w:r w:rsidR="00CF7AF4" w:rsidRPr="002046EB">
              <w:rPr>
                <w:rFonts w:cs="B Zar" w:hint="cs"/>
                <w:sz w:val="28"/>
                <w:szCs w:val="28"/>
                <w:rtl/>
              </w:rPr>
              <w:t>نصب وای فای ساختمان فرهنگ مطرح گردید. که</w:t>
            </w:r>
            <w:r w:rsidRPr="002046EB">
              <w:rPr>
                <w:rFonts w:cs="B Zar" w:hint="cs"/>
                <w:sz w:val="28"/>
                <w:szCs w:val="28"/>
                <w:rtl/>
              </w:rPr>
              <w:t xml:space="preserve"> بنا به فرموده </w:t>
            </w:r>
            <w:r w:rsidR="00CF7AF4" w:rsidRPr="002046EB">
              <w:rPr>
                <w:rFonts w:cs="B Zar" w:hint="cs"/>
                <w:sz w:val="28"/>
                <w:szCs w:val="28"/>
                <w:rtl/>
              </w:rPr>
              <w:t xml:space="preserve">جناب دکتر ربانی زاده </w:t>
            </w:r>
            <w:r>
              <w:rPr>
                <w:rFonts w:cs="B Zar" w:hint="cs"/>
                <w:sz w:val="28"/>
                <w:szCs w:val="28"/>
                <w:rtl/>
              </w:rPr>
              <w:t>معاون</w:t>
            </w:r>
            <w:r w:rsidR="00CF7AF4" w:rsidRPr="002046EB">
              <w:rPr>
                <w:rFonts w:cs="B Zar" w:hint="cs"/>
                <w:sz w:val="28"/>
                <w:szCs w:val="28"/>
                <w:rtl/>
              </w:rPr>
              <w:t xml:space="preserve"> محترم </w:t>
            </w:r>
            <w:r>
              <w:rPr>
                <w:rFonts w:cs="B Zar" w:hint="cs"/>
                <w:sz w:val="28"/>
                <w:szCs w:val="28"/>
                <w:rtl/>
              </w:rPr>
              <w:t>اداری مالی مقرر گردید، وای فای ساختمان مرکزی به ساختمان فرهنگ انتقال یابد.</w:t>
            </w:r>
          </w:p>
          <w:p w:rsidR="00211819" w:rsidRDefault="00070AD9" w:rsidP="00211819">
            <w:pPr>
              <w:pStyle w:val="NormalWeb"/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lastRenderedPageBreak/>
              <w:t>برای ساختمان مرکزی تهیه نمایند.</w:t>
            </w:r>
          </w:p>
          <w:p w:rsidR="00070AD9" w:rsidRPr="00302D90" w:rsidRDefault="002046EB" w:rsidP="00070AD9">
            <w:pPr>
              <w:pStyle w:val="NormalWeb"/>
              <w:numPr>
                <w:ilvl w:val="0"/>
                <w:numId w:val="10"/>
              </w:numPr>
              <w:bidi/>
              <w:rPr>
                <w:rFonts w:cs="B Zar" w:hint="cs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تقاضا</w:t>
            </w:r>
            <w:r w:rsidR="00070AD9">
              <w:rPr>
                <w:rFonts w:cs="B Zar" w:hint="cs"/>
                <w:sz w:val="28"/>
                <w:szCs w:val="28"/>
                <w:rtl/>
              </w:rPr>
              <w:t xml:space="preserve"> گردید: برای اینکه تعداد بیشتری از کارمندان بتوانند از سالن ورزش استفاده کنند تایم ورزش در ساعت اداری باشد.</w:t>
            </w:r>
          </w:p>
          <w:p w:rsidR="00302D90" w:rsidRPr="00E925E9" w:rsidRDefault="00302D90" w:rsidP="00302D90">
            <w:pPr>
              <w:pStyle w:val="NormalWeb"/>
              <w:numPr>
                <w:ilvl w:val="0"/>
                <w:numId w:val="10"/>
              </w:numPr>
              <w:bidi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تقاضا گردید: محلی را برای واحد دندانپزشکی در اداره مستقر کنند. تا همکاران بتوانند از آن استفاده نمایند.</w:t>
            </w:r>
          </w:p>
          <w:p w:rsidR="00E925E9" w:rsidRDefault="00E925E9" w:rsidP="00E925E9">
            <w:pPr>
              <w:pStyle w:val="NormalWeb"/>
              <w:bidi/>
              <w:ind w:left="720"/>
              <w:rPr>
                <w:rFonts w:cs="B Zar"/>
                <w:sz w:val="28"/>
                <w:szCs w:val="28"/>
              </w:rPr>
            </w:pPr>
          </w:p>
          <w:p w:rsidR="00E925E9" w:rsidRPr="00E925E9" w:rsidRDefault="00E925E9" w:rsidP="00E925E9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E925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محل امضا:</w:t>
            </w:r>
          </w:p>
          <w:p w:rsidR="007A7899" w:rsidRPr="007A7899" w:rsidRDefault="007A7899" w:rsidP="007A7899">
            <w:pPr>
              <w:pStyle w:val="NormalWeb"/>
              <w:bidi/>
              <w:rPr>
                <w:rFonts w:cs="B Zar"/>
                <w:sz w:val="28"/>
                <w:szCs w:val="28"/>
                <w:rtl/>
              </w:rPr>
            </w:pPr>
          </w:p>
          <w:p w:rsidR="001C4C2C" w:rsidRDefault="001C4C2C" w:rsidP="001C4C2C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8B1E5E" w:rsidRPr="008B1E5E" w:rsidRDefault="008B1E5E" w:rsidP="008B1E5E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2D2E31" w:rsidRPr="008B1E5E" w:rsidTr="000429E8">
        <w:trPr>
          <w:trHeight w:val="4172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8B1E5E" w:rsidRDefault="002D2E31" w:rsidP="00BE34E8">
            <w:pPr>
              <w:bidi/>
              <w:spacing w:before="240" w:after="0"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8B1E5E">
              <w:rPr>
                <w:rFonts w:cs="B Zar" w:hint="cs"/>
                <w:sz w:val="28"/>
                <w:szCs w:val="28"/>
                <w:rtl/>
              </w:rPr>
              <w:lastRenderedPageBreak/>
              <w:t xml:space="preserve"> </w:t>
            </w:r>
          </w:p>
          <w:p w:rsidR="002D2E31" w:rsidRPr="008B1E5E" w:rsidRDefault="002D2E31" w:rsidP="000429E8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bookmarkStart w:id="0" w:name="OLE_LINK8"/>
            <w:bookmarkStart w:id="1" w:name="OLE_LINK9"/>
          </w:p>
          <w:bookmarkEnd w:id="0"/>
          <w:bookmarkEnd w:id="1"/>
          <w:p w:rsidR="002D2E31" w:rsidRPr="008B1E5E" w:rsidRDefault="002D2E31" w:rsidP="000429E8">
            <w:pPr>
              <w:bidi/>
              <w:rPr>
                <w:rFonts w:cs="B Zar"/>
                <w:sz w:val="28"/>
                <w:szCs w:val="28"/>
              </w:rPr>
            </w:pPr>
          </w:p>
        </w:tc>
      </w:tr>
    </w:tbl>
    <w:p w:rsidR="002D2E31" w:rsidRPr="008B1E5E" w:rsidRDefault="002D2E31" w:rsidP="000429E8">
      <w:pPr>
        <w:rPr>
          <w:rFonts w:cs="B Zar"/>
          <w:sz w:val="28"/>
          <w:szCs w:val="28"/>
        </w:rPr>
      </w:pPr>
    </w:p>
    <w:p w:rsidR="002D2E31" w:rsidRPr="008B1E5E" w:rsidRDefault="002D2E31" w:rsidP="000429E8">
      <w:pPr>
        <w:rPr>
          <w:rFonts w:cs="B Zar"/>
          <w:sz w:val="28"/>
          <w:szCs w:val="28"/>
        </w:rPr>
      </w:pPr>
    </w:p>
    <w:sectPr w:rsidR="002D2E31" w:rsidRPr="008B1E5E" w:rsidSect="002D2E3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E44"/>
    <w:multiLevelType w:val="hybridMultilevel"/>
    <w:tmpl w:val="1348F8E6"/>
    <w:lvl w:ilvl="0" w:tplc="2F80BBB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62DCA"/>
    <w:multiLevelType w:val="hybridMultilevel"/>
    <w:tmpl w:val="27FC6704"/>
    <w:lvl w:ilvl="0" w:tplc="EA9AA93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B3FB9"/>
    <w:multiLevelType w:val="hybridMultilevel"/>
    <w:tmpl w:val="4008ED9C"/>
    <w:lvl w:ilvl="0" w:tplc="16C02BF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B6E2D"/>
    <w:multiLevelType w:val="hybridMultilevel"/>
    <w:tmpl w:val="535C4A36"/>
    <w:lvl w:ilvl="0" w:tplc="0DFA6EF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5573F"/>
    <w:multiLevelType w:val="hybridMultilevel"/>
    <w:tmpl w:val="CE4E46FC"/>
    <w:lvl w:ilvl="0" w:tplc="7324AB9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672C7"/>
    <w:multiLevelType w:val="hybridMultilevel"/>
    <w:tmpl w:val="3CE8FBF0"/>
    <w:lvl w:ilvl="0" w:tplc="6DC6B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A362C"/>
    <w:multiLevelType w:val="hybridMultilevel"/>
    <w:tmpl w:val="35F08870"/>
    <w:lvl w:ilvl="0" w:tplc="7576B6AA">
      <w:start w:val="6"/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117B1"/>
    <w:multiLevelType w:val="hybridMultilevel"/>
    <w:tmpl w:val="DDEC2412"/>
    <w:lvl w:ilvl="0" w:tplc="C76E7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6104F"/>
    <w:multiLevelType w:val="hybridMultilevel"/>
    <w:tmpl w:val="D652A97C"/>
    <w:lvl w:ilvl="0" w:tplc="B0E036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>
    <w:nsid w:val="7D1B4F2D"/>
    <w:multiLevelType w:val="hybridMultilevel"/>
    <w:tmpl w:val="FA60F0D6"/>
    <w:lvl w:ilvl="0" w:tplc="2A8CB06E"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D1973"/>
    <w:rsid w:val="0001347D"/>
    <w:rsid w:val="000158F9"/>
    <w:rsid w:val="0003366A"/>
    <w:rsid w:val="00070AD9"/>
    <w:rsid w:val="000715FE"/>
    <w:rsid w:val="00092E23"/>
    <w:rsid w:val="000944C2"/>
    <w:rsid w:val="000A67AE"/>
    <w:rsid w:val="000D74D6"/>
    <w:rsid w:val="000F171E"/>
    <w:rsid w:val="000F2BFF"/>
    <w:rsid w:val="001132E4"/>
    <w:rsid w:val="0011394E"/>
    <w:rsid w:val="00133A73"/>
    <w:rsid w:val="00157C1B"/>
    <w:rsid w:val="00162706"/>
    <w:rsid w:val="0019162B"/>
    <w:rsid w:val="001B431B"/>
    <w:rsid w:val="001C2A6A"/>
    <w:rsid w:val="001C2B85"/>
    <w:rsid w:val="001C4C2C"/>
    <w:rsid w:val="001E24FC"/>
    <w:rsid w:val="002008D1"/>
    <w:rsid w:val="002046EB"/>
    <w:rsid w:val="00211819"/>
    <w:rsid w:val="00221C19"/>
    <w:rsid w:val="00265175"/>
    <w:rsid w:val="00294C18"/>
    <w:rsid w:val="002B06F5"/>
    <w:rsid w:val="002B1084"/>
    <w:rsid w:val="002C22BC"/>
    <w:rsid w:val="002C2B77"/>
    <w:rsid w:val="002D2E31"/>
    <w:rsid w:val="00302D90"/>
    <w:rsid w:val="00325F0C"/>
    <w:rsid w:val="00335435"/>
    <w:rsid w:val="00366174"/>
    <w:rsid w:val="003765DA"/>
    <w:rsid w:val="00397433"/>
    <w:rsid w:val="003C3821"/>
    <w:rsid w:val="00410CB1"/>
    <w:rsid w:val="00413388"/>
    <w:rsid w:val="00420836"/>
    <w:rsid w:val="0043289B"/>
    <w:rsid w:val="00441CEC"/>
    <w:rsid w:val="00444FD5"/>
    <w:rsid w:val="0044581B"/>
    <w:rsid w:val="00467F40"/>
    <w:rsid w:val="00474CA2"/>
    <w:rsid w:val="00484B2C"/>
    <w:rsid w:val="0049260E"/>
    <w:rsid w:val="004B4747"/>
    <w:rsid w:val="004B6727"/>
    <w:rsid w:val="004F1EF8"/>
    <w:rsid w:val="00553E1A"/>
    <w:rsid w:val="00561AEF"/>
    <w:rsid w:val="005662B8"/>
    <w:rsid w:val="00582337"/>
    <w:rsid w:val="005A0193"/>
    <w:rsid w:val="005A672A"/>
    <w:rsid w:val="005B2386"/>
    <w:rsid w:val="005C2783"/>
    <w:rsid w:val="005E42E9"/>
    <w:rsid w:val="0061296F"/>
    <w:rsid w:val="006718D9"/>
    <w:rsid w:val="0069195C"/>
    <w:rsid w:val="006A1383"/>
    <w:rsid w:val="006B7E6E"/>
    <w:rsid w:val="006D1826"/>
    <w:rsid w:val="006E21DE"/>
    <w:rsid w:val="00732434"/>
    <w:rsid w:val="00744DFF"/>
    <w:rsid w:val="00773CCB"/>
    <w:rsid w:val="0077481F"/>
    <w:rsid w:val="007A7899"/>
    <w:rsid w:val="007B17B1"/>
    <w:rsid w:val="007B4203"/>
    <w:rsid w:val="00822C21"/>
    <w:rsid w:val="008406F0"/>
    <w:rsid w:val="00844C3B"/>
    <w:rsid w:val="0084787A"/>
    <w:rsid w:val="008B1E5E"/>
    <w:rsid w:val="008E312D"/>
    <w:rsid w:val="00933570"/>
    <w:rsid w:val="00935895"/>
    <w:rsid w:val="00935CAF"/>
    <w:rsid w:val="00940B0C"/>
    <w:rsid w:val="00944D32"/>
    <w:rsid w:val="009867B3"/>
    <w:rsid w:val="009A5687"/>
    <w:rsid w:val="009A6672"/>
    <w:rsid w:val="009B2B11"/>
    <w:rsid w:val="009C736C"/>
    <w:rsid w:val="009C7F7C"/>
    <w:rsid w:val="009E04C3"/>
    <w:rsid w:val="00A11C28"/>
    <w:rsid w:val="00A540FD"/>
    <w:rsid w:val="00A56247"/>
    <w:rsid w:val="00A760F7"/>
    <w:rsid w:val="00AA1458"/>
    <w:rsid w:val="00AB17E5"/>
    <w:rsid w:val="00AB5381"/>
    <w:rsid w:val="00AB5FC9"/>
    <w:rsid w:val="00AC6102"/>
    <w:rsid w:val="00AE7AB1"/>
    <w:rsid w:val="00AF1657"/>
    <w:rsid w:val="00B46BCA"/>
    <w:rsid w:val="00B552F2"/>
    <w:rsid w:val="00BA3C16"/>
    <w:rsid w:val="00BB31E6"/>
    <w:rsid w:val="00BC386E"/>
    <w:rsid w:val="00BC5DF5"/>
    <w:rsid w:val="00BD3C4B"/>
    <w:rsid w:val="00BE0763"/>
    <w:rsid w:val="00BE34E8"/>
    <w:rsid w:val="00C03B6E"/>
    <w:rsid w:val="00C151D1"/>
    <w:rsid w:val="00C2749A"/>
    <w:rsid w:val="00C412FD"/>
    <w:rsid w:val="00C4530B"/>
    <w:rsid w:val="00C57D1F"/>
    <w:rsid w:val="00C94A1D"/>
    <w:rsid w:val="00CD0563"/>
    <w:rsid w:val="00CD1973"/>
    <w:rsid w:val="00CF34CC"/>
    <w:rsid w:val="00CF7AF4"/>
    <w:rsid w:val="00D129C7"/>
    <w:rsid w:val="00D170D8"/>
    <w:rsid w:val="00D251D5"/>
    <w:rsid w:val="00D44309"/>
    <w:rsid w:val="00D5249C"/>
    <w:rsid w:val="00D55014"/>
    <w:rsid w:val="00D75FBB"/>
    <w:rsid w:val="00DA7438"/>
    <w:rsid w:val="00DC705C"/>
    <w:rsid w:val="00DD713F"/>
    <w:rsid w:val="00E1437E"/>
    <w:rsid w:val="00E237BB"/>
    <w:rsid w:val="00E44485"/>
    <w:rsid w:val="00E47E13"/>
    <w:rsid w:val="00E925E9"/>
    <w:rsid w:val="00EE3D56"/>
    <w:rsid w:val="00EF094D"/>
    <w:rsid w:val="00F16DA0"/>
    <w:rsid w:val="00F242EB"/>
    <w:rsid w:val="00F3679F"/>
    <w:rsid w:val="00F37426"/>
    <w:rsid w:val="00F4364D"/>
    <w:rsid w:val="00FA1566"/>
    <w:rsid w:val="00FB055D"/>
    <w:rsid w:val="00FB5347"/>
    <w:rsid w:val="00FE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9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stertitle">
    <w:name w:val="master_title"/>
    <w:basedOn w:val="DefaultParagraphFont"/>
    <w:rsid w:val="000158F9"/>
    <w:rPr>
      <w:rFonts w:ascii="Tahoma" w:hAnsi="Tahoma" w:cs="Tahoma" w:hint="default"/>
      <w:color w:val="0084FF"/>
      <w:sz w:val="24"/>
      <w:szCs w:val="24"/>
    </w:rPr>
  </w:style>
  <w:style w:type="character" w:customStyle="1" w:styleId="subject1">
    <w:name w:val="subject1"/>
    <w:basedOn w:val="DefaultParagraphFont"/>
    <w:rsid w:val="000158F9"/>
    <w:rPr>
      <w:b/>
      <w:bCs/>
    </w:rPr>
  </w:style>
  <w:style w:type="character" w:customStyle="1" w:styleId="mailbody1">
    <w:name w:val="mail_body1"/>
    <w:basedOn w:val="DefaultParagraphFont"/>
    <w:rsid w:val="000158F9"/>
    <w:rPr>
      <w:rFonts w:ascii="Tahoma" w:hAnsi="Tahoma" w:cs="Tahoma" w:hint="default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158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0C03-7FD5-43A5-8C07-950497E1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tavakkoli</dc:creator>
  <cp:keywords/>
  <cp:lastModifiedBy>h.mousavinejad</cp:lastModifiedBy>
  <cp:revision>11</cp:revision>
  <cp:lastPrinted>2017-01-23T06:21:00Z</cp:lastPrinted>
  <dcterms:created xsi:type="dcterms:W3CDTF">2017-09-18T06:43:00Z</dcterms:created>
  <dcterms:modified xsi:type="dcterms:W3CDTF">2019-01-19T11:15:00Z</dcterms:modified>
</cp:coreProperties>
</file>