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5D" w:rsidRPr="00B4325D" w:rsidRDefault="00B4325D" w:rsidP="00B4325D">
      <w:pPr>
        <w:rPr>
          <w:b/>
          <w:bCs/>
        </w:rPr>
      </w:pPr>
      <w:r w:rsidRPr="00B4325D">
        <w:rPr>
          <w:b/>
          <w:bCs/>
          <w:rtl/>
        </w:rPr>
        <w:t>کمیسیون فرهنگی ماده ۱ آیین نامه ارتقاء</w:t>
      </w:r>
    </w:p>
    <w:p w:rsidR="00B4325D" w:rsidRPr="00B4325D" w:rsidRDefault="00B4325D" w:rsidP="00B4325D">
      <w:r w:rsidRPr="00B4325D">
        <w:rPr>
          <w:rtl/>
        </w:rPr>
        <w:t>تعداد بازدید:۶۱۷۰</w:t>
      </w:r>
    </w:p>
    <w:p w:rsidR="00B4325D" w:rsidRPr="00B4325D" w:rsidRDefault="00B4325D" w:rsidP="00B4325D">
      <w:r w:rsidRPr="00B4325D">
        <w:rPr>
          <w:b/>
          <w:bCs/>
          <w:rtl/>
        </w:rPr>
        <w:t>فعالیت هاى فرهنگى، تربیتى و اجتماعى</w:t>
      </w:r>
    </w:p>
    <w:p w:rsidR="00B4325D" w:rsidRPr="00B4325D" w:rsidRDefault="00B4325D" w:rsidP="00B4325D">
      <w:r w:rsidRPr="00B4325D">
        <w:br/>
      </w:r>
      <w:r w:rsidRPr="00B4325D">
        <w:rPr>
          <w:rtl/>
        </w:rPr>
        <w:t>مجموعه اى از فعالیت هاى عضو هیأت علمى که مؤید آمیختگى علم و اخلاق اسلامى و مبتنى بر تقویت و ترویج باورهاى اعتقادى، مذهبى و ملى و مطابق باقانون اساسى و ارزشهاى انقلاب اسلامى است. این فعالیت ها عبارتند از</w:t>
      </w:r>
      <w:r w:rsidRPr="00B4325D">
        <w:t>:</w:t>
      </w:r>
      <w:r w:rsidRPr="00B4325D">
        <w:br/>
        <w:t> </w:t>
      </w:r>
    </w:p>
    <w:tbl>
      <w:tblPr>
        <w:tblpPr w:leftFromText="45" w:rightFromText="45" w:vertAnchor="text" w:tblpXSpec="right" w:tblpYSpec="center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2226"/>
        <w:gridCol w:w="3642"/>
        <w:gridCol w:w="976"/>
        <w:gridCol w:w="976"/>
        <w:gridCol w:w="974"/>
      </w:tblGrid>
      <w:tr w:rsidR="00B4325D" w:rsidRPr="00B4325D" w:rsidTr="00B4325D"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b/>
                <w:bCs/>
                <w:rtl/>
              </w:rPr>
              <w:lastRenderedPageBreak/>
              <w:t>بند</w:t>
            </w:r>
          </w:p>
        </w:tc>
        <w:tc>
          <w:tcPr>
            <w:tcW w:w="31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b/>
                <w:bCs/>
                <w:rtl/>
              </w:rPr>
              <w:t>موضوع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b/>
                <w:bCs/>
                <w:rtl/>
              </w:rPr>
              <w:t>حداکثر امتیاز در واحد کار یا نیمسال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b/>
                <w:bCs/>
                <w:rtl/>
              </w:rPr>
              <w:t>حداکثر امتیاز در هر موضوع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b/>
                <w:bCs/>
                <w:rtl/>
              </w:rPr>
              <w:t>حداقل امتیاز لازم در هر دوره ارتقا</w:t>
            </w:r>
          </w:p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1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تدوین کتاب، مقاله و تولید اثر بدیع و ارزنده هنری با رویکرد اسلامی در حوزه های فرهنگی، تربیتی و اجتماعی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تا 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tl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-</w:t>
            </w:r>
          </w:p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2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تهیه و تدوین پیوست فرهنگی برای فعالیت ها و همکاری های مؤثر در اجرای امور فرهنگی بر اساس سیاست های کلی برنامه های پنج ساله توسعه و سیاست های شورای اسلامی شدن دانشگاه ها و مراکز آموزشی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تا 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3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مشاوره فرهنگی یا همکاری مؤثر با تشکل های قانونمند دانشجویان، اعضای هیات علمی، طلاب و نهادهای فرهنگی فعال در مؤسسه یا حوزه علمیه به منظور ترویج فعالیت در حوزه فرهنگ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تا 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4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استاد مشاور فرهنگی با حکم معاون فرهنگی مؤسسه یا معاون فرهنگی بنیاد ملی نخبگان و تایید مؤسسه محل خدمت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هر نیم سال تا 7/0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مسئولیت پذیری در اصلاح و هدایت نگرش های مطلوب فرهنگی و مشارکت یا انجام فعالیت های فرهنگی، تربیتی و اجتماعی و یا عناوین مشابه برای کلیه اقشار دانشگاهی (دانشجویان، استادان و کارکنان) با کسب موافقت مؤسسه محل خدمت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25D" w:rsidRPr="00B4325D" w:rsidRDefault="00B4325D" w:rsidP="00B4325D">
            <w:pPr>
              <w:rPr>
                <w:rtl/>
              </w:rPr>
            </w:pPr>
            <w:r w:rsidRPr="00B4325D">
              <w:rPr>
                <w:rFonts w:hint="cs"/>
                <w:rtl/>
              </w:rPr>
              <w:t>1. طراحی، برنامه ریزی و مشارکت در امور فرهنگی، تربیتی، اجتماعی و علمی برای دانشجویان، اعضای هیات علمی، طلاب و کارکنان</w:t>
            </w:r>
          </w:p>
          <w:p w:rsidR="00B4325D" w:rsidRPr="00B4325D" w:rsidRDefault="00B4325D" w:rsidP="00B4325D">
            <w:pPr>
              <w:rPr>
                <w:rtl/>
              </w:rPr>
            </w:pPr>
            <w:r w:rsidRPr="00B4325D">
              <w:rPr>
                <w:rFonts w:hint="cs"/>
                <w:rtl/>
              </w:rPr>
              <w:t>2. عضویت در کمیته های اخلاق مراکز تحقیقاتی، بیمارستان ها و دانشگاه ها</w:t>
            </w:r>
          </w:p>
          <w:p w:rsidR="00B4325D" w:rsidRPr="00B4325D" w:rsidRDefault="00B4325D" w:rsidP="00B4325D">
            <w:pPr>
              <w:rPr>
                <w:rtl/>
              </w:rPr>
            </w:pPr>
            <w:r w:rsidRPr="00B4325D">
              <w:rPr>
                <w:rFonts w:hint="cs"/>
                <w:rtl/>
              </w:rPr>
              <w:t>3. سایر فعالیت های مرتبط از قبیل:</w:t>
            </w:r>
          </w:p>
          <w:p w:rsidR="00B4325D" w:rsidRPr="00B4325D" w:rsidRDefault="00B4325D" w:rsidP="00B4325D">
            <w:pPr>
              <w:rPr>
                <w:rtl/>
              </w:rPr>
            </w:pPr>
            <w:r w:rsidRPr="00B4325D">
              <w:rPr>
                <w:rFonts w:hint="cs"/>
                <w:rtl/>
              </w:rPr>
              <w:t>الف) عرضه خدمات مشاوره ای علمی، فرهنگی، تربیتی، اجتماعی و آموزشی به دانشجویان و طلاب</w:t>
            </w:r>
          </w:p>
          <w:p w:rsidR="00B4325D" w:rsidRPr="00B4325D" w:rsidRDefault="00B4325D" w:rsidP="00B4325D">
            <w:pPr>
              <w:rPr>
                <w:rtl/>
              </w:rPr>
            </w:pPr>
            <w:r w:rsidRPr="00B4325D">
              <w:rPr>
                <w:rFonts w:hint="cs"/>
                <w:rtl/>
              </w:rPr>
              <w:t>ب) حضور مستمر و مؤثر در مراکز دانشجویی اعم از کانون ها، مساجد، خوابگاه ها و ...</w:t>
            </w:r>
          </w:p>
          <w:p w:rsidR="00B4325D" w:rsidRPr="00B4325D" w:rsidRDefault="00B4325D" w:rsidP="00B4325D">
            <w:pPr>
              <w:rPr>
                <w:rtl/>
              </w:rPr>
            </w:pPr>
            <w:r w:rsidRPr="00B4325D">
              <w:rPr>
                <w:rFonts w:hint="cs"/>
                <w:rtl/>
              </w:rPr>
              <w:t>ج) مشارکت در ترویج علمی و فرهنگی الگوی اسلامی - ایرانی پیشرفت با تایید کمیسیون تخصصی ذی ربط</w:t>
            </w:r>
          </w:p>
          <w:p w:rsidR="00000000" w:rsidRPr="00B4325D" w:rsidRDefault="00B4325D" w:rsidP="00B4325D">
            <w:r w:rsidRPr="00B4325D">
              <w:rPr>
                <w:rFonts w:hint="cs"/>
                <w:rtl/>
              </w:rPr>
              <w:t>د) مشارکت فعالانه در تشکیل جلسات هم اندیشی اساتید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تا 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6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استمرار در تقید و پایبندی به ارزش های دینی، فرهنگی، ملی، انقلابی و صداقت و امانت داری با تایید کمیسیون تخصصی ذی ربط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5</w:t>
            </w:r>
          </w:p>
        </w:tc>
        <w:tc>
          <w:tcPr>
            <w:tcW w:w="5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-</w:t>
            </w:r>
          </w:p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7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کسب جوایز فرهنگی (در زمینه ترویج فرهنگ ایثار و شهادت، مسئولیت های فرهنگی و ...)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هر مورد تا 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lastRenderedPageBreak/>
              <w:t>8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طراحی و مشارکت فعالانه در برگزاری کرسی های آزاداندیشی، نقد و نظریه پردازی با تایید مرجع ذی صلاح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1 تا 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9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شرکت در کارگاه های دانش افزایی و توانمندسازی اعضای هیات علمی در زمینه های فرهنگی، تربیتی و اجتماعی با ارائه گواهی معتبر (ماده «3» آئین نامه طرح دانش افزایی و توانمندسازی اعضای هیات علمی مصوب جلسه 174 شورای اسلامی شدن دانشگاه ها و مراکز آموزشی)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به ازای هر 16 ساعت آموزش 2 امتیاز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10</w:t>
            </w:r>
          </w:p>
        </w:tc>
        <w:tc>
          <w:tcPr>
            <w:tcW w:w="3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برگزاری نمایشگاه آثار و کارگاه هنری با رویکرد فرهنگی - اسلامی - ایرانی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تا 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25D" w:rsidRPr="00B4325D" w:rsidRDefault="00B4325D" w:rsidP="00B4325D"/>
        </w:tc>
      </w:tr>
      <w:tr w:rsidR="00B4325D" w:rsidRPr="00B4325D" w:rsidTr="00B4325D">
        <w:tc>
          <w:tcPr>
            <w:tcW w:w="341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حداقل امتیاز لازم از بندهای 1 الی 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tl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tl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10</w:t>
            </w:r>
          </w:p>
        </w:tc>
      </w:tr>
      <w:tr w:rsidR="00B4325D" w:rsidRPr="00B4325D" w:rsidTr="00B4325D">
        <w:tc>
          <w:tcPr>
            <w:tcW w:w="341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حداکثر امتیاز قابل قبول از بندهای 1 الی 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tl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Fonts w:hint="cs"/>
                <w:rtl/>
              </w:rPr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4325D" w:rsidRDefault="00B4325D" w:rsidP="00B4325D">
            <w:r w:rsidRPr="00B4325D">
              <w:rPr>
                <w:rtl/>
              </w:rPr>
              <w:t> </w:t>
            </w:r>
          </w:p>
        </w:tc>
      </w:tr>
    </w:tbl>
    <w:p w:rsidR="00B4325D" w:rsidRPr="00B4325D" w:rsidRDefault="00B4325D" w:rsidP="00B4325D">
      <w:r w:rsidRPr="00B4325D">
        <w:t> </w:t>
      </w:r>
    </w:p>
    <w:p w:rsidR="00B4325D" w:rsidRPr="00B4325D" w:rsidRDefault="00B4325D" w:rsidP="00B4325D">
      <w:r w:rsidRPr="00B4325D">
        <w:t> </w:t>
      </w:r>
    </w:p>
    <w:p w:rsidR="00B4325D" w:rsidRPr="00B4325D" w:rsidRDefault="00B4325D" w:rsidP="00B4325D">
      <w:r w:rsidRPr="00B4325D">
        <w:t> </w:t>
      </w:r>
    </w:p>
    <w:p w:rsidR="00B4325D" w:rsidRPr="00B4325D" w:rsidRDefault="00B4325D" w:rsidP="00B4325D">
      <w:r w:rsidRPr="00B4325D">
        <w:rPr>
          <w:rtl/>
        </w:rPr>
        <w:t>تبصره 1: به منظور بررسى و تعیین امتیازهاى فرهنگى، تربیتى و اجتماعى اعضاى هیأت علمى، در هر مؤسسه کمیسیون فرهنگى با ترکیب زیر تشکیل مى شود</w:t>
      </w:r>
      <w:r w:rsidRPr="00B4325D">
        <w:t>:</w:t>
      </w:r>
    </w:p>
    <w:p w:rsidR="00B4325D" w:rsidRPr="00B4325D" w:rsidRDefault="00B4325D" w:rsidP="00B4325D">
      <w:pPr>
        <w:numPr>
          <w:ilvl w:val="0"/>
          <w:numId w:val="1"/>
        </w:numPr>
      </w:pPr>
      <w:r w:rsidRPr="00B4325D">
        <w:rPr>
          <w:rtl/>
        </w:rPr>
        <w:t>رئیس مؤسسه به عنوان رئیس کمیسیون</w:t>
      </w:r>
    </w:p>
    <w:p w:rsidR="00B4325D" w:rsidRPr="00B4325D" w:rsidRDefault="00B4325D" w:rsidP="00B4325D">
      <w:pPr>
        <w:numPr>
          <w:ilvl w:val="0"/>
          <w:numId w:val="1"/>
        </w:numPr>
      </w:pPr>
      <w:r w:rsidRPr="00B4325D">
        <w:rPr>
          <w:rtl/>
        </w:rPr>
        <w:t>رئیس نهاد در مؤسسه (در مؤسسه هاى فاقد نهاد، نماینده نهاد استان</w:t>
      </w:r>
      <w:r w:rsidRPr="00B4325D">
        <w:t>)</w:t>
      </w:r>
    </w:p>
    <w:p w:rsidR="00B4325D" w:rsidRPr="00B4325D" w:rsidRDefault="00B4325D" w:rsidP="00B4325D">
      <w:pPr>
        <w:numPr>
          <w:ilvl w:val="0"/>
          <w:numId w:val="1"/>
        </w:numPr>
      </w:pPr>
      <w:r w:rsidRPr="00B4325D">
        <w:rPr>
          <w:rtl/>
        </w:rPr>
        <w:t>معاون فرهنگى یا دانشجویى  فرهنگى و یا عناوین مشابه به عنوان دبیر کمیسیون</w:t>
      </w:r>
    </w:p>
    <w:p w:rsidR="00B4325D" w:rsidRPr="00B4325D" w:rsidRDefault="00B4325D" w:rsidP="00B4325D">
      <w:pPr>
        <w:numPr>
          <w:ilvl w:val="0"/>
          <w:numId w:val="1"/>
        </w:numPr>
      </w:pPr>
      <w:r w:rsidRPr="00B4325D">
        <w:rPr>
          <w:rtl/>
        </w:rPr>
        <w:t>معاون آموزشی / پژوهشى حسب مورد در مؤسسه هاى آموزشی / پژوهشى</w:t>
      </w:r>
    </w:p>
    <w:p w:rsidR="00B4325D" w:rsidRPr="00B4325D" w:rsidRDefault="00B4325D" w:rsidP="00B4325D">
      <w:pPr>
        <w:numPr>
          <w:ilvl w:val="0"/>
          <w:numId w:val="1"/>
        </w:numPr>
      </w:pPr>
      <w:r w:rsidRPr="00B4325D">
        <w:rPr>
          <w:rtl/>
        </w:rPr>
        <w:t>یک نفر عضو هیأت علمى با حداقل مرتبه دانشیارى به انتخاب هیأت اجرایى جذب مؤسسه (در مؤسسه هاى فاقد هیأت اجرایى جذب، نماینده هیأت اجرایى جذب استان) و تأیید رئیس مؤسسه</w:t>
      </w:r>
    </w:p>
    <w:p w:rsidR="00B4325D" w:rsidRPr="00B4325D" w:rsidRDefault="00B4325D" w:rsidP="00B4325D">
      <w:r w:rsidRPr="00B4325D">
        <w:t> </w:t>
      </w:r>
    </w:p>
    <w:p w:rsidR="00B4325D" w:rsidRPr="00B4325D" w:rsidRDefault="00B4325D" w:rsidP="00B4325D">
      <w:r w:rsidRPr="00B4325D">
        <w:rPr>
          <w:rtl/>
        </w:rPr>
        <w:t>تبصره 2: اعضای کمیسیون در نخستین جلسه، آیین نامه داخلى را در چارچوب مقررات و ضوابط کلى وزارتین تدوین می کنند</w:t>
      </w:r>
      <w:r w:rsidRPr="00B4325D">
        <w:t xml:space="preserve">. </w:t>
      </w:r>
      <w:r w:rsidRPr="00B4325D">
        <w:rPr>
          <w:rtl/>
        </w:rPr>
        <w:t>آئین نامه شامل نحوه تشکیل جلسه ها، شیوه رأى گیرى، تعیین حد نصاب اعضاى حاضر برای تشکیل جلسه، رأى گیرى و ...است</w:t>
      </w:r>
      <w:r w:rsidRPr="00B4325D">
        <w:t>. </w:t>
      </w:r>
    </w:p>
    <w:p w:rsidR="00EF246B" w:rsidRDefault="00B4325D">
      <w:pPr>
        <w:rPr>
          <w:rFonts w:hint="cs"/>
        </w:rPr>
      </w:pPr>
    </w:p>
    <w:sectPr w:rsidR="00EF246B" w:rsidSect="00597C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D4890"/>
    <w:multiLevelType w:val="multilevel"/>
    <w:tmpl w:val="F826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B4325D"/>
    <w:rsid w:val="005012F3"/>
    <w:rsid w:val="00597C13"/>
    <w:rsid w:val="008D0FC0"/>
    <w:rsid w:val="00B4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C0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h.mousavinejad</dc:creator>
  <cp:lastModifiedBy>h.mousavinejad</cp:lastModifiedBy>
  <cp:revision>1</cp:revision>
  <dcterms:created xsi:type="dcterms:W3CDTF">2024-09-28T05:26:00Z</dcterms:created>
  <dcterms:modified xsi:type="dcterms:W3CDTF">2024-09-28T05:28:00Z</dcterms:modified>
</cp:coreProperties>
</file>