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1A99" w:rsidRPr="009464FE" w:rsidRDefault="006F1A99" w:rsidP="009464FE">
      <w:pPr>
        <w:bidi/>
        <w:jc w:val="center"/>
        <w:rPr>
          <w:rFonts w:cs="B Lotus"/>
          <w:b/>
          <w:bCs/>
          <w:sz w:val="26"/>
          <w:szCs w:val="26"/>
          <w:lang w:bidi="fa-IR"/>
        </w:rPr>
      </w:pPr>
      <w:r w:rsidRPr="009464FE">
        <w:rPr>
          <w:rFonts w:cs="B Lotus" w:hint="cs"/>
          <w:b/>
          <w:bCs/>
          <w:sz w:val="26"/>
          <w:szCs w:val="26"/>
          <w:rtl/>
          <w:lang w:bidi="fa-IR"/>
        </w:rPr>
        <w:t>بسمه تعالی</w:t>
      </w:r>
    </w:p>
    <w:p w:rsidR="006F1A99" w:rsidRPr="009464FE" w:rsidRDefault="006F1A99" w:rsidP="009464FE">
      <w:pPr>
        <w:bidi/>
        <w:jc w:val="center"/>
        <w:rPr>
          <w:rFonts w:cs="B Lotus"/>
          <w:b/>
          <w:bCs/>
          <w:sz w:val="26"/>
          <w:szCs w:val="26"/>
          <w:rtl/>
          <w:lang w:bidi="fa-IR"/>
        </w:rPr>
      </w:pPr>
      <w:r w:rsidRPr="009464FE">
        <w:rPr>
          <w:rFonts w:cs="B Lotus" w:hint="cs"/>
          <w:b/>
          <w:bCs/>
          <w:sz w:val="26"/>
          <w:szCs w:val="26"/>
          <w:rtl/>
          <w:lang w:bidi="fa-IR"/>
        </w:rPr>
        <w:t>گزارش نشست مسابقه کتاب‌خوانی</w:t>
      </w:r>
    </w:p>
    <w:p w:rsidR="006F1A99" w:rsidRDefault="006F1A99" w:rsidP="009464FE">
      <w:pPr>
        <w:bidi/>
        <w:jc w:val="both"/>
        <w:rPr>
          <w:rFonts w:cs="B Lotus"/>
          <w:sz w:val="26"/>
          <w:szCs w:val="26"/>
          <w:rtl/>
          <w:lang w:bidi="fa-IR"/>
        </w:rPr>
      </w:pPr>
      <w:r>
        <w:rPr>
          <w:rFonts w:cs="B Lotus" w:hint="cs"/>
          <w:sz w:val="26"/>
          <w:szCs w:val="26"/>
          <w:rtl/>
          <w:lang w:bidi="fa-IR"/>
        </w:rPr>
        <w:t xml:space="preserve">پس از فراخوان معاونت کاربردی‌سازی علوم انسانی و فرهنگی و استقبال همکاران محترم از این فراخوان، معاونت بر آن شد تا در نشستی به مناسبت هفته کتاب و کتاب‌خوانی، میزبان همکاران علاقه‌مند باشد و زمینه‌ای را برای گفت‌وگو درباره تجربه مشترک خواندن کتاب </w:t>
      </w:r>
      <w:r>
        <w:rPr>
          <w:rFonts w:cs="B Lotus" w:hint="cs"/>
          <w:i/>
          <w:iCs/>
          <w:sz w:val="26"/>
          <w:szCs w:val="26"/>
          <w:rtl/>
          <w:lang w:bidi="fa-IR"/>
        </w:rPr>
        <w:t>محدودیت صفر</w:t>
      </w:r>
      <w:r>
        <w:rPr>
          <w:rFonts w:cs="B Lotus" w:hint="cs"/>
          <w:sz w:val="26"/>
          <w:szCs w:val="26"/>
          <w:rtl/>
          <w:lang w:bidi="fa-IR"/>
        </w:rPr>
        <w:t xml:space="preserve"> و تبادل دیدگاه‌ها و برداشت‌ها از محتوای این کتاب فراهم کند. در ابتدا، سرکار خانم نوایی، مجری این نشست، از جناب آقای دکتر حسینی، معاون محترم کاربردی‌سازی علوم انسانی و فرهنگی و سرکار خانم دکتر نصیری، مدیر محترم برنامه‌ریزی فرهنگی برای اعلام این مسابقه و همچنین از سرکار خانم موسوی‌نژاد، بابت تقبل مسئولیت‌های برگزاری آن تشکر کرد. در ادامه سرکار خانم دکتر نصیری، در صحبتهای کوتاهی ضمن اشاره به اهمیت و جایگاه کتاب‌خوانی، گزارشی از روند اجرای این فراخوان ارائه کرد. سرکار خانم دکتر نصیری پس از قدردانی از همکاران برای استقبال از این فراخوان، در توضیحات خود از فرایند انتخاب کتاب و حسن نظر و همراهی جناب آقای دکتر حسینی در این فرایند سخن گفت. ایشان اضافه کرد سی‌امین دوره هفتۀ کتاب، با شعار «ما همانیم که می‌خوانیم» برگزار شد، گرچه برای ما همه فرصت‌هایی که با کتاب در ارتباطیم، ارج گذاردن به کتاب و کتاب‌خوانی است و چنانکه از کودکی در جان ما ریشه دوانده است، یار مهربان ما همانا کتاب است. مدیر محترم برنامه‌ریزی فرهنگی به ریشه دوری از کتاب در عصر حاضر که عصر دیجیتال و عصر ارتباطات نام گرفته است، اشاره کرد و گفت علت را باید در عادت امروز به دسترسی فوری و بدون زحمت به مطالب کوتاه و چکیده جست‌وجو کرد. برنامه‌های کاربردی (اپلیکیشن) رنگارنگ و شبکه‌های اجتماعی که با ارائه محتواهای مختلف سرگرمی، آموزشی، خبری و ... در دسترس همگان به ویژه نوجوانان  است، ما را به سمت دریافت اطلاعات به سبک فست‌فودی برده است و این گرچه منجر به گسترده شدن مساحت اطلاعات ما شده است، اما این گستره از عمق چندانی برخوردار نیست. این وضعیتی است که باعث شده ما دیگر حس نیاز به کتاب خواندن نکنیم و دچار این تصور شویم که به آنچه دانستنی است، دست یافته‌ایم و بالاتر از آن تصور کنیم «همه‌چیزدان» شده‌ایم و اگر پرسشی داریم در میان همین بستر اطلاعاتی به دنبال پاسخ آن هستیم. به این ترتیب، «تواضع سقراطی» تبدیل به خیال‌اندیشی و بلکه توهم همه‌چیز دانی شده است. این معضل عصر ما است که برطرف کردن آن نیاز به زمان دارد، گرچه ما اهالی پژوهش از این اقبال برخورداریم که دریافته‌ایم که «سواد» جز از طریق مطالعه و تحقیق و زندگی در بین کتاب‌ها به دست نمی‌آید. در واقع ما به تجربه نیز دریافته‌ایم که معرفت و بینش عمیق تنها از راه مطالعه به دست می‌آید و دست‌کم تا کنون هیچ مسیری جایگزین خواندن نشده است، چنانکه استادان رشته ارتباطات که  تخصص آنها رسانه است نیز تأکید دارند کتاب، مادر تمام رسانه‌هاست و بهره بردن از همه رسانه‌ها در گرو بهره‌مندی از سواد</w:t>
      </w:r>
      <w:r w:rsidR="009464FE">
        <w:rPr>
          <w:rFonts w:cs="B Lotus" w:hint="cs"/>
          <w:sz w:val="26"/>
          <w:szCs w:val="26"/>
          <w:rtl/>
          <w:lang w:bidi="fa-IR"/>
        </w:rPr>
        <w:t xml:space="preserve"> رسانه ای</w:t>
      </w:r>
      <w:r>
        <w:rPr>
          <w:rFonts w:cs="B Lotus" w:hint="cs"/>
          <w:sz w:val="26"/>
          <w:szCs w:val="26"/>
          <w:rtl/>
          <w:lang w:bidi="fa-IR"/>
        </w:rPr>
        <w:t xml:space="preserve"> است.</w:t>
      </w:r>
    </w:p>
    <w:p w:rsidR="006F1A99" w:rsidRDefault="006F1A99" w:rsidP="009464FE">
      <w:pPr>
        <w:bidi/>
        <w:jc w:val="both"/>
        <w:rPr>
          <w:rFonts w:cs="B Lotus"/>
          <w:sz w:val="26"/>
          <w:szCs w:val="26"/>
          <w:rtl/>
          <w:lang w:bidi="fa-IR"/>
        </w:rPr>
      </w:pPr>
      <w:r>
        <w:rPr>
          <w:rFonts w:cs="B Lotus" w:hint="cs"/>
          <w:sz w:val="26"/>
          <w:szCs w:val="26"/>
          <w:rtl/>
          <w:lang w:bidi="fa-IR"/>
        </w:rPr>
        <w:lastRenderedPageBreak/>
        <w:t xml:space="preserve">خانم دکتر نصیری پس از طرح موضوع اهمیت کتاب‌خوانی در عصر حاضر به صحبت در بارۀ کتاب منتخب مسابقه پرداخت. کتاب </w:t>
      </w:r>
      <w:r>
        <w:rPr>
          <w:rFonts w:cs="B Lotus" w:hint="cs"/>
          <w:i/>
          <w:iCs/>
          <w:sz w:val="26"/>
          <w:szCs w:val="26"/>
          <w:rtl/>
          <w:lang w:bidi="fa-IR"/>
        </w:rPr>
        <w:t>محدودیت صفر</w:t>
      </w:r>
      <w:r>
        <w:rPr>
          <w:rFonts w:cs="B Lotus" w:hint="cs"/>
          <w:sz w:val="26"/>
          <w:szCs w:val="26"/>
          <w:rtl/>
          <w:lang w:bidi="fa-IR"/>
        </w:rPr>
        <w:t xml:space="preserve"> بیشتر به یک روش پاکسازی از طریق آنچه تجربه بومیان هاوایی بوده، پرداخته و در صدد است به خواننده بیاموزد که در زندگی عینک جدیدی بزند، تا تمام ظرفیت‌های وجودی‌اش را فعال کند. نکته قابل توجه و جالب در مورد این کتاب، این است که اگرچه در آن با رویکرد جدیدی مواجهیم، اما می‌توانیم مشابهت با آموزه‌های اسلامی و قرآنی را در آن بیابیم. در این کتاب سخن از پاکسازی روح و اتصال به سرچشمه روح الهی و بهره بردن از تمامی ظرفیت‌های وجودی انسان در میان است. از آموزه‌های این کتاب شکرگزاری بابت آن چیزی است که داریم و آن چیزی است که هستیم. آنچه در این کتاب آمده برای ما جدید و ناشناخته نیست، اما گویا ما نیاز داریم همواره چهار اصلی که در این کتاب است را تکرار کنیم و آن چهار اصل عبارت است از متأسفم، مراببخش، سپاسگزارم، دوستتت دارم. این طلب بخشش در آموزه‌های دینی ما را به یاد عبارت استغفرالله ربی و اتوب علیه می‌اندازد. این تشابه‌ها در چکیده‌هایی که همکاران محترم نگاشته بودند نیز به وفور ذکر شده است.</w:t>
      </w:r>
    </w:p>
    <w:p w:rsidR="006F1A99" w:rsidRDefault="006F1A99" w:rsidP="009464FE">
      <w:pPr>
        <w:pStyle w:val="NormalWeb"/>
        <w:shd w:val="clear" w:color="auto" w:fill="FFFFFF"/>
        <w:bidi/>
        <w:spacing w:before="0" w:beforeAutospacing="0" w:after="0" w:afterAutospacing="0" w:line="450" w:lineRule="atLeast"/>
        <w:jc w:val="both"/>
        <w:rPr>
          <w:rFonts w:cs="B Lotus"/>
          <w:sz w:val="26"/>
          <w:szCs w:val="26"/>
          <w:rtl/>
          <w:lang w:bidi="fa-IR"/>
        </w:rPr>
      </w:pPr>
      <w:r>
        <w:rPr>
          <w:rFonts w:cs="B Lotus" w:hint="cs"/>
          <w:sz w:val="26"/>
          <w:szCs w:val="26"/>
          <w:rtl/>
          <w:lang w:bidi="fa-IR"/>
        </w:rPr>
        <w:t xml:space="preserve">مدیر محترم برنامه ریزی فرهنگی پژوهشگاه در ادامه گزارش خود از روند برنامه کتابخوانی به چکیده‌های دریافتی شرکت‌کنندگان پرداخت و توضیح داد که چکیده‌های دریافتی به دو دسته کلی تقسیم می‌شود. دسته اول برگرفته از عبارات و جملات خود کتاب است. دسته دوم چکیده‌هایی است که تحلیل خواننده از محتوای کتاب به قلم خود او به رشته تحریر درآمده است. در دسته دوم، بینش و جهان‌بینی و پیشینه‌های فکری و تربیتی خواننده کتاب  هم قابل مشاهده است. وجه اشتراک اکثر قریب به اتفاق این چکیده‌ها ارجاع به آیات قرآنی، ضرب‌المثل‌ها و حکایات ایرانی و اشعار غنی فارسی به ویژه اشعار عرفانی مولانا است. در این بین حتی نقل قولهای کهن که بیشتر از زبان مادربزرگان شنیده‌ایم نیز دیده می‌شود.این موارد نشان می‌دهد که همکاران محترم با دل و جان کتاب را خوانده‌اند و با آن ارتباط برقرار کرده‌اند و دریافت عمیقی از محتوای آن داشته‌اند. دکتر نصیری در ادامه چند عبارت از چکیده‌های مختلف را به عنوان نمونه ذکر کرد. برای مثال عباراتی  در چکیده خانم دکتر آرین‌پور: تاریخ بشر، تاریخ احساس غربت است و همچنین شعر مولانا در دفتر اول مثنوی که هرکسی کو دور ماند از اصل خویش/ بازجوید روزگار وصل خویش. همچنین ذکر آیه 22 سوره نور در مورد طلب بخشش که «آیا دوست ندارید که خداوند شما را بیامرزد و خدا بسیار آمرزنده و مهربان است.». یکی دیگر از موارد جالب در مورد چکیده‌ها همکاری و هم‌فکری دو همکار محترم خانمها نصرتی و زعیم در نگارش چکیده بود که در چکیده آنها تلفیقی از نگاه اسلامی و ایرانی به خوبی نمایان است. در این چکیده مشترک با دقت فهرستی  از آیات قرآنی که به نحوی مشابهت و همسویی با آموزه‌های این کتاب دارند، تنظیم شده است؛ برای مثال آیه 9 سوره احزاب و آیه 56 سورۀ زمر، آیه 50 از سوره حاقه، سوره والعصر و ....در کنار این آیات، احادیثی از پیامبر اکرم (ص)، امیر المومنین (ع) و امام جعفر صادق (ع) و همچنین ابیاتی از سعدی همچون از دست و زبان که برآید/ کز عهده شکرش به درآید نیز به چشم می‌خورد. مثال دیگر، چکیده حرفه‌ای خانم زارعی دهباغی است که در قالب پاورپوینت  کتاب را در ده روایت معرفی کرده است و حتی در آن  به مثلث عشق استرنبرگ اشاره شده است و در پایان چکیده  با این جمله به پایان می‌رسد که بیایید همدیگر را دوست داشته باشیم، فارغ از رنگ، نژاد، مذهب و فارغ از همه آنچه در ذهن ماست. نمونه دیگر چکیده </w:t>
      </w:r>
      <w:r>
        <w:rPr>
          <w:rFonts w:cs="B Lotus" w:hint="cs"/>
          <w:sz w:val="26"/>
          <w:szCs w:val="26"/>
          <w:rtl/>
          <w:lang w:bidi="fa-IR"/>
        </w:rPr>
        <w:lastRenderedPageBreak/>
        <w:t>خانم نیکوکار است که بعد از معرفی کتاب و تحلیل چهار اصل محوری کتاب، علاوه بر اشاره به سه درس آموخته از این کتاب، دو نقد به کتاب وارد کرده است. نمونه‌های بعدی چکیده  از خانمها حاجی‌زاده، اوحدیان، نوایی، مجاور و خیرخواه و نوایی است. در چکیده خانم حاجی‌زاده به نقل قول مادربزرگها در مورد نهی کردن از استفاده از کلام منفی و شکرگزاری دائم اشاره شده و نوشته ایشان با این جمله زیبا به پایان می‌رسد که «در نهایت محبت چشمه ای است که بی دریغ جاری است و تنها کینه و نفرت است ‌که سدی بر روی آن است، با دور ریختن کینه‌ها خود و دیگران را از محبت سیراب کنیم.» خانم اوحدیان  و خانم نوایی در چکیده‌های خود برای روشن شدن نگاه خود از اشعار مولانا بهره برده‌اند، برای مثال خانم اوحدیان به این بیت اشاره کرده است که ملت عشق از همه دینها جداست/عاشقان را ملت و مذهب خداست و لعل را گر مهر نبود باک نیست/عشق در دریای غم غمناک نیست. در چکیده خانم مجاور به آیه 28 سوره رعد اشاره شده است که الا بذکرالله تطمئن القلوب و چکیده خانم خیرخواه نیز با این بیت زیبای حافظ پایان یافته است که هر چه هست از قامت ناساز بی اندام ماست/ ور نه تشریف تو بر بالای کس کوتاه نیست.</w:t>
      </w:r>
    </w:p>
    <w:p w:rsidR="006F1A99" w:rsidRDefault="006F1A99" w:rsidP="009464FE">
      <w:pPr>
        <w:pStyle w:val="NormalWeb"/>
        <w:shd w:val="clear" w:color="auto" w:fill="FFFFFF"/>
        <w:bidi/>
        <w:spacing w:before="0" w:beforeAutospacing="0" w:after="0" w:afterAutospacing="0" w:line="450" w:lineRule="atLeast"/>
        <w:jc w:val="both"/>
        <w:rPr>
          <w:rFonts w:cs="B Lotus"/>
          <w:sz w:val="26"/>
          <w:szCs w:val="26"/>
          <w:rtl/>
          <w:lang w:bidi="fa-IR"/>
        </w:rPr>
      </w:pPr>
      <w:r>
        <w:rPr>
          <w:rFonts w:cs="B Lotus" w:hint="cs"/>
          <w:sz w:val="26"/>
          <w:szCs w:val="26"/>
          <w:rtl/>
          <w:lang w:bidi="fa-IR"/>
        </w:rPr>
        <w:t>خانم دکتر نصیری در پایان گزارش خود ضمن تشکر ویژه از آقای دکتر حسینی و سرکار خانم موسوی‌نژاد و همچنین  خانم مومنی و خانم کاظمی از همه همکاران محترم که با پذیرش فراخوان کتابخوانی، این تجربه جمعی  را رقم زدند، صمیمانه قدرانی کرد و آرزو کرد این در کنار هم بودن و هم‌سخنی و همنشینی در ارتباط با کتاب و کتابخوانی مستدام باشد.</w:t>
      </w:r>
    </w:p>
    <w:p w:rsidR="006F1A99" w:rsidRDefault="006F1A99" w:rsidP="009464FE">
      <w:pPr>
        <w:pStyle w:val="NormalWeb"/>
        <w:shd w:val="clear" w:color="auto" w:fill="FFFFFF"/>
        <w:bidi/>
        <w:spacing w:before="0" w:beforeAutospacing="0" w:after="0" w:afterAutospacing="0" w:line="450" w:lineRule="atLeast"/>
        <w:jc w:val="both"/>
        <w:rPr>
          <w:rFonts w:cs="B Lotus"/>
          <w:sz w:val="26"/>
          <w:szCs w:val="26"/>
          <w:rtl/>
          <w:lang w:bidi="fa-IR"/>
        </w:rPr>
      </w:pPr>
      <w:r>
        <w:rPr>
          <w:rFonts w:cs="B Lotus" w:hint="cs"/>
          <w:sz w:val="26"/>
          <w:szCs w:val="26"/>
          <w:rtl/>
          <w:lang w:bidi="fa-IR"/>
        </w:rPr>
        <w:t xml:space="preserve">در ادامه این نشست حاضران در جلسه در گفتگویی صمیمی از برداشت‌ها و آموخته‌های خود از کتاب </w:t>
      </w:r>
      <w:r>
        <w:rPr>
          <w:rFonts w:cs="B Lotus" w:hint="cs"/>
          <w:i/>
          <w:iCs/>
          <w:sz w:val="26"/>
          <w:szCs w:val="26"/>
          <w:rtl/>
          <w:lang w:bidi="fa-IR"/>
        </w:rPr>
        <w:t>محدودیت صفر</w:t>
      </w:r>
      <w:r>
        <w:rPr>
          <w:rFonts w:cs="B Lotus" w:hint="cs"/>
          <w:sz w:val="26"/>
          <w:szCs w:val="26"/>
          <w:rtl/>
          <w:lang w:bidi="fa-IR"/>
        </w:rPr>
        <w:t xml:space="preserve"> و همچنین تجربیات جالب خود در دوران خواندن این کتاب با یکدیگر گفت‌وگو کردند. نکات فراوانی در این گفت‌وگوها مطرح شد که از جمله آنها می‌توان به این موارد اشاره کرد. برخی از خوانندگان کتاب که سابقه خواندن کتاب‌هایی با این سبک داشتند (از کتابهایی چون راز، کیمباگر و شفای هستی نام برده شد)، با تأکید بر اینکه آموزه‌های این کتاب در سنت و میراث دینی و فرهنگی ما جاری بوده و هست، به این نکته اشاره کردند که این آموزه‌ها در غرب مورد توجه و پژوهش قرار گرفته و به شکل مدون ارائه شده است، در حالی که ما ایرانیان خود به تدوین و نظم‌بخشی آنها نپرداخته‌ایم و ناگزیر گویا ما آنچه خود داشته‌ایم را به قلم نویسندگانی از دیگر کشورها می‌خوانیم. وحدت نظر قابل دریافت در چکیده‌ها مبنی بر دریافتها و تفسیرهای ایرانی و اسلامی از موضوع کتاب به عنوان شاهدی بر این مدعا طرح شد. از طرفی این نظر نیز به میان آمد که خواندن این کتاب باعث می‌شود حس کنیم در واقع جدایی و گسست بنیادینی میان مردمان از اقوام و ملیت‌ها و فرهنگ‌ها و مذاهب مختلف نیست و اصل بنیادین در نهایت دریافت «انسان» است که از درون او می‌جوشد و در اتصال با خالق یکتایی است که همه مخلوق او هستیم و همین سبب می‌شود که ما با دورترین فواصل جغرافیایی و فرهنگی، ادراکات و دریافت‌های معنوی مشابهی داشته باشیم. شاید دریافت اصلی از این کتاب که دریافتی انسانی و ورای هرگونه مرزی است، این باشد که هسته اصلی عشق است و وظیفۀ ما پاک کردن خود برای دریافت و اهدای این عشق است. نکته دیگری که از طرف همه حضار بر آن تأکید شد اهمیت کلمه و کلام بود. همکاران محترم حاضر در نشست با ذکر اهمیت کلمه (سخن و قلم) در ادیان آسمانی و حتی ارجاع به نقل قول‌ها از بزرگترها و یا کلام بزرگان در اهمیت مراقبت از کلام و </w:t>
      </w:r>
      <w:r>
        <w:rPr>
          <w:rFonts w:cs="B Lotus" w:hint="cs"/>
          <w:sz w:val="26"/>
          <w:szCs w:val="26"/>
          <w:rtl/>
          <w:lang w:bidi="fa-IR"/>
        </w:rPr>
        <w:lastRenderedPageBreak/>
        <w:t xml:space="preserve">نسبت کلام با کائنات صحبت کردند و بر این باور بودند که در این کتاب مراقبت از اندیشه و کلام به اندیشه و کلام خود محدود نمی‌شود، بلکه هر فرد همانطور که مسئول خویش است، مسئول دیگری نیز هست و این ناظر به بعد اجتماعی ِهسته اصلی آموزه این کتاب است. یکی از همکاران محترم در توضیح ایده مسئولیت در این کتاب، توضیح داد که از منظر فلسفی کتاب را مطالعه کرده و آن را نزدیک به ایده‌های فلیسوفان اگزیستانسیالیست یافته است. فلسفه‌های اگزیستانسیالیستی بر خلاف نگرش‌های پوزیتویستی دریافت دیگری از مناسبات انسان و جهان دارند و یکی از ایده‌های این نظام فلسفی، توجه به مقولۀ مسئولیت است که  ارتباط آن با آموزه سنتی بومیان هاوایی، قابل مطالعه و پژوهش است. موضوع دیگر گفت‌وگوی حاضران در جلسه این نقد بود که کتاب </w:t>
      </w:r>
      <w:r>
        <w:rPr>
          <w:rFonts w:cs="B Lotus" w:hint="cs"/>
          <w:i/>
          <w:iCs/>
          <w:sz w:val="26"/>
          <w:szCs w:val="26"/>
          <w:rtl/>
          <w:lang w:bidi="fa-IR"/>
        </w:rPr>
        <w:t>محدودیت صفر</w:t>
      </w:r>
      <w:r>
        <w:rPr>
          <w:rFonts w:cs="B Lotus" w:hint="cs"/>
          <w:sz w:val="26"/>
          <w:szCs w:val="26"/>
          <w:rtl/>
          <w:lang w:bidi="fa-IR"/>
        </w:rPr>
        <w:t xml:space="preserve"> علی‌رغم توصیه به پاکسازی، راهکار و روش مشخصی برای آن ارایه نمی‌دهد. در پاسخ، برخی حاضران در نشست اصل تکرار و استمرار را شیوه منتخب نویسنده برای پاکسازی می‌دانستند که چهار اصل پایه‌ای برای پاکسازی را از مرتبه خودآگاه به ناخودآگاه می‌رساند و در نهایت به مرور موجب تغیر چارچوب فکری درباب نسبت انسان و جهان می‌شود. نکته جالب توجه دیگر در این هم‌سخنی، اشاره به تجربه‌های مشترک همکاران در دوران خواندن کتاب و در میان گذاشتن و صحبت در مورد کتاب و بازخوردهای مثبت از این تجربه مشترک بود که منجر به این پیشنهاد شد که دوستان و همکاران فارغ از فراخوان و هفته کتاب و ....کتاب‌های مورد علاقه خود را به یکدیگر معرفی کنند و در مورد محتوای آنها با یکدیگر صحبت کنند و تفسیر و دریافت خود را از خوانده‌هایشان با یکدیگر در میان بگذارند.</w:t>
      </w:r>
    </w:p>
    <w:p w:rsidR="006F1A99" w:rsidRDefault="009464FE" w:rsidP="009464FE">
      <w:pPr>
        <w:pStyle w:val="NormalWeb"/>
        <w:shd w:val="clear" w:color="auto" w:fill="FFFFFF"/>
        <w:bidi/>
        <w:spacing w:before="0" w:beforeAutospacing="0" w:after="0" w:afterAutospacing="0" w:line="450" w:lineRule="atLeast"/>
        <w:jc w:val="both"/>
        <w:rPr>
          <w:rFonts w:cs="B Lotus"/>
          <w:sz w:val="26"/>
          <w:szCs w:val="26"/>
          <w:rtl/>
          <w:lang w:bidi="fa-IR"/>
        </w:rPr>
      </w:pPr>
      <w:r>
        <w:rPr>
          <w:rFonts w:cs="B Lotus" w:hint="cs"/>
          <w:sz w:val="26"/>
          <w:szCs w:val="26"/>
          <w:rtl/>
          <w:lang w:bidi="fa-IR"/>
        </w:rPr>
        <w:t xml:space="preserve">در پایان این نشست، پنج چکیده  </w:t>
      </w:r>
      <w:bookmarkStart w:id="0" w:name="_GoBack"/>
      <w:bookmarkEnd w:id="0"/>
      <w:r w:rsidR="006F1A99">
        <w:rPr>
          <w:rFonts w:cs="B Lotus" w:hint="cs"/>
          <w:sz w:val="26"/>
          <w:szCs w:val="26"/>
          <w:rtl/>
          <w:lang w:bidi="fa-IR"/>
        </w:rPr>
        <w:t>از همکاران به عنوان صاحبان چکیده‌های برگزیده معرفی شدند و هدایایی از سوی معاونت کاربردی‌سازی علوم انسانی و فرهنگی دریافت کردند و همچنین از دیگر شرکت‌کنندگان مسابقه کتابخوانی با اهدای تقدیرنامه و یک جلد کتاب قدردانی شد.</w:t>
      </w:r>
    </w:p>
    <w:p w:rsidR="006F1A99" w:rsidRDefault="006F1A99" w:rsidP="009464FE">
      <w:pPr>
        <w:pStyle w:val="NormalWeb"/>
        <w:shd w:val="clear" w:color="auto" w:fill="FFFFFF"/>
        <w:bidi/>
        <w:spacing w:before="0" w:beforeAutospacing="0" w:after="0" w:afterAutospacing="0" w:line="450" w:lineRule="atLeast"/>
        <w:jc w:val="both"/>
        <w:rPr>
          <w:rFonts w:cs="B Lotus"/>
          <w:b/>
          <w:bCs/>
          <w:sz w:val="26"/>
          <w:szCs w:val="26"/>
          <w:highlight w:val="yellow"/>
          <w:rtl/>
          <w:lang w:bidi="fa-IR"/>
        </w:rPr>
      </w:pPr>
      <w:r>
        <w:rPr>
          <w:rFonts w:cs="B Lotus" w:hint="cs"/>
          <w:b/>
          <w:bCs/>
          <w:sz w:val="26"/>
          <w:szCs w:val="26"/>
          <w:highlight w:val="yellow"/>
          <w:rtl/>
          <w:lang w:bidi="fa-IR"/>
        </w:rPr>
        <w:t>برگزیدگان مسابقه کتابخوانی:</w:t>
      </w:r>
    </w:p>
    <w:p w:rsidR="006F1A99" w:rsidRDefault="006F1A99" w:rsidP="009464FE">
      <w:pPr>
        <w:pStyle w:val="NormalWeb"/>
        <w:numPr>
          <w:ilvl w:val="0"/>
          <w:numId w:val="1"/>
        </w:numPr>
        <w:shd w:val="clear" w:color="auto" w:fill="FFFFFF"/>
        <w:bidi/>
        <w:spacing w:before="0" w:beforeAutospacing="0" w:after="0" w:afterAutospacing="0" w:line="450" w:lineRule="atLeast"/>
        <w:jc w:val="both"/>
        <w:rPr>
          <w:rFonts w:cs="B Lotus"/>
          <w:sz w:val="26"/>
          <w:szCs w:val="26"/>
          <w:highlight w:val="yellow"/>
          <w:lang w:bidi="fa-IR"/>
        </w:rPr>
      </w:pPr>
      <w:r>
        <w:rPr>
          <w:rFonts w:cs="B Lotus" w:hint="cs"/>
          <w:sz w:val="26"/>
          <w:szCs w:val="26"/>
          <w:highlight w:val="yellow"/>
          <w:rtl/>
          <w:lang w:bidi="fa-IR"/>
        </w:rPr>
        <w:t>سرکار خانم دکتر مهلا آرین پور</w:t>
      </w:r>
    </w:p>
    <w:p w:rsidR="006F1A99" w:rsidRDefault="006F1A99" w:rsidP="009464FE">
      <w:pPr>
        <w:pStyle w:val="NormalWeb"/>
        <w:numPr>
          <w:ilvl w:val="0"/>
          <w:numId w:val="1"/>
        </w:numPr>
        <w:shd w:val="clear" w:color="auto" w:fill="FFFFFF"/>
        <w:bidi/>
        <w:spacing w:before="0" w:beforeAutospacing="0" w:after="0" w:afterAutospacing="0" w:line="450" w:lineRule="atLeast"/>
        <w:jc w:val="both"/>
        <w:rPr>
          <w:rFonts w:cs="B Lotus"/>
          <w:sz w:val="26"/>
          <w:szCs w:val="26"/>
          <w:highlight w:val="yellow"/>
          <w:lang w:bidi="fa-IR"/>
        </w:rPr>
      </w:pPr>
      <w:r>
        <w:rPr>
          <w:rFonts w:cs="B Lotus" w:hint="cs"/>
          <w:sz w:val="26"/>
          <w:szCs w:val="26"/>
          <w:highlight w:val="yellow"/>
          <w:rtl/>
          <w:lang w:bidi="fa-IR"/>
        </w:rPr>
        <w:t>سرکار خانم گوهر نصرتی و سرکار خانم زعیم</w:t>
      </w:r>
    </w:p>
    <w:p w:rsidR="006F1A99" w:rsidRPr="006F1A99" w:rsidRDefault="006F1A99" w:rsidP="009464FE">
      <w:pPr>
        <w:pStyle w:val="NormalWeb"/>
        <w:numPr>
          <w:ilvl w:val="0"/>
          <w:numId w:val="1"/>
        </w:numPr>
        <w:shd w:val="clear" w:color="auto" w:fill="FFFFFF"/>
        <w:bidi/>
        <w:spacing w:before="0" w:beforeAutospacing="0" w:after="0" w:afterAutospacing="0" w:line="450" w:lineRule="atLeast"/>
        <w:jc w:val="both"/>
        <w:rPr>
          <w:rFonts w:cs="B Lotus"/>
          <w:sz w:val="26"/>
          <w:szCs w:val="26"/>
          <w:rtl/>
          <w:lang w:bidi="fa-IR"/>
        </w:rPr>
      </w:pPr>
      <w:r>
        <w:rPr>
          <w:rFonts w:cs="B Lotus" w:hint="cs"/>
          <w:sz w:val="26"/>
          <w:szCs w:val="26"/>
          <w:highlight w:val="yellow"/>
          <w:rtl/>
          <w:lang w:bidi="fa-IR"/>
        </w:rPr>
        <w:t>سرکار خانم زهرا نوایی لواسانی</w:t>
      </w:r>
    </w:p>
    <w:p w:rsidR="006F1A99" w:rsidRDefault="006F1A99" w:rsidP="009464FE">
      <w:pPr>
        <w:pStyle w:val="NormalWeb"/>
        <w:numPr>
          <w:ilvl w:val="0"/>
          <w:numId w:val="1"/>
        </w:numPr>
        <w:shd w:val="clear" w:color="auto" w:fill="FFFFFF"/>
        <w:bidi/>
        <w:spacing w:before="0" w:beforeAutospacing="0" w:after="0" w:afterAutospacing="0" w:line="450" w:lineRule="atLeast"/>
        <w:jc w:val="both"/>
        <w:rPr>
          <w:rFonts w:cs="B Lotus"/>
          <w:sz w:val="26"/>
          <w:szCs w:val="26"/>
          <w:highlight w:val="yellow"/>
          <w:lang w:bidi="fa-IR"/>
        </w:rPr>
      </w:pPr>
      <w:r>
        <w:rPr>
          <w:rFonts w:cs="B Lotus" w:hint="cs"/>
          <w:sz w:val="26"/>
          <w:szCs w:val="26"/>
          <w:highlight w:val="yellow"/>
          <w:rtl/>
          <w:lang w:bidi="fa-IR"/>
        </w:rPr>
        <w:t>سرکار خانم افسانه  زارعی دهباغی</w:t>
      </w:r>
    </w:p>
    <w:p w:rsidR="006F1A99" w:rsidRDefault="006F1A99" w:rsidP="009464FE">
      <w:pPr>
        <w:pStyle w:val="NormalWeb"/>
        <w:numPr>
          <w:ilvl w:val="0"/>
          <w:numId w:val="1"/>
        </w:numPr>
        <w:shd w:val="clear" w:color="auto" w:fill="FFFFFF"/>
        <w:bidi/>
        <w:spacing w:before="0" w:beforeAutospacing="0" w:after="0" w:afterAutospacing="0" w:line="450" w:lineRule="atLeast"/>
        <w:jc w:val="both"/>
        <w:rPr>
          <w:rFonts w:cs="B Lotus"/>
          <w:sz w:val="26"/>
          <w:szCs w:val="26"/>
          <w:highlight w:val="yellow"/>
          <w:lang w:bidi="fa-IR"/>
        </w:rPr>
      </w:pPr>
      <w:r>
        <w:rPr>
          <w:rFonts w:cs="B Lotus" w:hint="cs"/>
          <w:sz w:val="26"/>
          <w:szCs w:val="26"/>
          <w:highlight w:val="yellow"/>
          <w:rtl/>
          <w:lang w:bidi="fa-IR"/>
        </w:rPr>
        <w:t>سرکار خانم مرضیه نیکوکار</w:t>
      </w:r>
    </w:p>
    <w:p w:rsidR="006F1A99" w:rsidRDefault="006F1A99" w:rsidP="009464FE">
      <w:pPr>
        <w:pStyle w:val="NormalWeb"/>
        <w:shd w:val="clear" w:color="auto" w:fill="FFFFFF"/>
        <w:bidi/>
        <w:spacing w:before="0" w:beforeAutospacing="0" w:after="0" w:afterAutospacing="0" w:line="450" w:lineRule="atLeast"/>
        <w:jc w:val="both"/>
        <w:rPr>
          <w:rFonts w:cs="B Lotus"/>
          <w:sz w:val="26"/>
          <w:szCs w:val="26"/>
          <w:rtl/>
          <w:lang w:bidi="fa-IR"/>
        </w:rPr>
      </w:pPr>
      <w:r>
        <w:rPr>
          <w:rFonts w:cs="B Lotus" w:hint="cs"/>
          <w:sz w:val="26"/>
          <w:szCs w:val="26"/>
          <w:rtl/>
          <w:lang w:bidi="fa-IR"/>
        </w:rPr>
        <w:t>اسامی شرکت‌کنندگان در مسابقه کتابخوانی:</w:t>
      </w:r>
    </w:p>
    <w:p w:rsidR="006F1A99" w:rsidRDefault="006F1A99" w:rsidP="009464FE">
      <w:pPr>
        <w:pStyle w:val="NormalWeb"/>
        <w:numPr>
          <w:ilvl w:val="0"/>
          <w:numId w:val="1"/>
        </w:numPr>
        <w:shd w:val="clear" w:color="auto" w:fill="FFFFFF"/>
        <w:bidi/>
        <w:spacing w:before="0" w:beforeAutospacing="0" w:after="0" w:afterAutospacing="0" w:line="450" w:lineRule="atLeast"/>
        <w:jc w:val="both"/>
        <w:rPr>
          <w:rFonts w:cs="B Lotus"/>
          <w:sz w:val="26"/>
          <w:szCs w:val="26"/>
          <w:rtl/>
          <w:lang w:bidi="fa-IR"/>
        </w:rPr>
      </w:pPr>
      <w:r>
        <w:rPr>
          <w:rFonts w:cs="B Lotus" w:hint="cs"/>
          <w:sz w:val="26"/>
          <w:szCs w:val="26"/>
          <w:rtl/>
          <w:lang w:bidi="fa-IR"/>
        </w:rPr>
        <w:t>سرکار خانم مهلا  آرین‌پور</w:t>
      </w:r>
    </w:p>
    <w:p w:rsidR="006F1A99" w:rsidRDefault="006F1A99" w:rsidP="009464FE">
      <w:pPr>
        <w:pStyle w:val="NormalWeb"/>
        <w:numPr>
          <w:ilvl w:val="0"/>
          <w:numId w:val="1"/>
        </w:numPr>
        <w:shd w:val="clear" w:color="auto" w:fill="FFFFFF"/>
        <w:bidi/>
        <w:spacing w:before="0" w:beforeAutospacing="0" w:after="0" w:afterAutospacing="0" w:line="450" w:lineRule="atLeast"/>
        <w:jc w:val="both"/>
        <w:rPr>
          <w:rFonts w:cs="B Lotus"/>
          <w:sz w:val="26"/>
          <w:szCs w:val="26"/>
          <w:lang w:bidi="fa-IR"/>
        </w:rPr>
      </w:pPr>
      <w:r>
        <w:rPr>
          <w:rFonts w:cs="B Lotus" w:hint="cs"/>
          <w:sz w:val="26"/>
          <w:szCs w:val="26"/>
          <w:rtl/>
          <w:lang w:bidi="fa-IR"/>
        </w:rPr>
        <w:t>سرکار خانم میترا اوحدیان</w:t>
      </w:r>
    </w:p>
    <w:p w:rsidR="006F1A99" w:rsidRDefault="006F1A99" w:rsidP="009464FE">
      <w:pPr>
        <w:pStyle w:val="NormalWeb"/>
        <w:numPr>
          <w:ilvl w:val="0"/>
          <w:numId w:val="1"/>
        </w:numPr>
        <w:shd w:val="clear" w:color="auto" w:fill="FFFFFF"/>
        <w:bidi/>
        <w:spacing w:before="0" w:beforeAutospacing="0" w:after="0" w:afterAutospacing="0" w:line="450" w:lineRule="atLeast"/>
        <w:jc w:val="both"/>
        <w:rPr>
          <w:rFonts w:cs="B Lotus"/>
          <w:sz w:val="26"/>
          <w:szCs w:val="26"/>
          <w:lang w:bidi="fa-IR"/>
        </w:rPr>
      </w:pPr>
      <w:r>
        <w:rPr>
          <w:rFonts w:cs="B Lotus" w:hint="cs"/>
          <w:sz w:val="26"/>
          <w:szCs w:val="26"/>
          <w:rtl/>
          <w:lang w:bidi="fa-IR"/>
        </w:rPr>
        <w:t>سرکار خانم نسترن حاجی‌زاده</w:t>
      </w:r>
    </w:p>
    <w:p w:rsidR="006F1A99" w:rsidRDefault="006F1A99" w:rsidP="009464FE">
      <w:pPr>
        <w:pStyle w:val="NormalWeb"/>
        <w:numPr>
          <w:ilvl w:val="0"/>
          <w:numId w:val="1"/>
        </w:numPr>
        <w:shd w:val="clear" w:color="auto" w:fill="FFFFFF"/>
        <w:bidi/>
        <w:spacing w:before="0" w:beforeAutospacing="0" w:after="0" w:afterAutospacing="0" w:line="450" w:lineRule="atLeast"/>
        <w:jc w:val="both"/>
        <w:rPr>
          <w:rFonts w:cs="B Lotus"/>
          <w:sz w:val="26"/>
          <w:szCs w:val="26"/>
          <w:lang w:bidi="fa-IR"/>
        </w:rPr>
      </w:pPr>
      <w:r>
        <w:rPr>
          <w:rFonts w:cs="B Lotus" w:hint="cs"/>
          <w:sz w:val="26"/>
          <w:szCs w:val="26"/>
          <w:rtl/>
          <w:lang w:bidi="fa-IR"/>
        </w:rPr>
        <w:t>سرکار خانم طاهره خیرخواه</w:t>
      </w:r>
    </w:p>
    <w:p w:rsidR="006F1A99" w:rsidRDefault="006F1A99" w:rsidP="009464FE">
      <w:pPr>
        <w:pStyle w:val="NormalWeb"/>
        <w:numPr>
          <w:ilvl w:val="0"/>
          <w:numId w:val="1"/>
        </w:numPr>
        <w:shd w:val="clear" w:color="auto" w:fill="FFFFFF"/>
        <w:bidi/>
        <w:spacing w:before="0" w:beforeAutospacing="0" w:after="0" w:afterAutospacing="0" w:line="450" w:lineRule="atLeast"/>
        <w:jc w:val="both"/>
        <w:rPr>
          <w:rFonts w:cs="B Lotus"/>
          <w:sz w:val="26"/>
          <w:szCs w:val="26"/>
          <w:lang w:bidi="fa-IR"/>
        </w:rPr>
      </w:pPr>
      <w:r>
        <w:rPr>
          <w:rFonts w:cs="B Lotus" w:hint="cs"/>
          <w:sz w:val="26"/>
          <w:szCs w:val="26"/>
          <w:rtl/>
          <w:lang w:bidi="fa-IR"/>
        </w:rPr>
        <w:t>سرکار خانم فاطمه دژبان مقدم</w:t>
      </w:r>
    </w:p>
    <w:p w:rsidR="006F1A99" w:rsidRDefault="006F1A99" w:rsidP="009464FE">
      <w:pPr>
        <w:pStyle w:val="NormalWeb"/>
        <w:numPr>
          <w:ilvl w:val="0"/>
          <w:numId w:val="1"/>
        </w:numPr>
        <w:shd w:val="clear" w:color="auto" w:fill="FFFFFF"/>
        <w:bidi/>
        <w:spacing w:before="0" w:beforeAutospacing="0" w:after="0" w:afterAutospacing="0" w:line="450" w:lineRule="atLeast"/>
        <w:jc w:val="both"/>
        <w:rPr>
          <w:rFonts w:cs="B Lotus"/>
          <w:sz w:val="26"/>
          <w:szCs w:val="26"/>
          <w:lang w:bidi="fa-IR"/>
        </w:rPr>
      </w:pPr>
      <w:r>
        <w:rPr>
          <w:rFonts w:cs="B Lotus" w:hint="cs"/>
          <w:sz w:val="26"/>
          <w:szCs w:val="26"/>
          <w:rtl/>
          <w:lang w:bidi="fa-IR"/>
        </w:rPr>
        <w:lastRenderedPageBreak/>
        <w:t>سرکار خانم زهره دهقانی خیرآبادی</w:t>
      </w:r>
    </w:p>
    <w:p w:rsidR="006F1A99" w:rsidRDefault="006F1A99" w:rsidP="009464FE">
      <w:pPr>
        <w:pStyle w:val="NormalWeb"/>
        <w:numPr>
          <w:ilvl w:val="0"/>
          <w:numId w:val="1"/>
        </w:numPr>
        <w:shd w:val="clear" w:color="auto" w:fill="FFFFFF"/>
        <w:bidi/>
        <w:spacing w:before="0" w:beforeAutospacing="0" w:after="0" w:afterAutospacing="0" w:line="450" w:lineRule="atLeast"/>
        <w:jc w:val="both"/>
        <w:rPr>
          <w:rFonts w:cs="B Lotus"/>
          <w:sz w:val="26"/>
          <w:szCs w:val="26"/>
          <w:lang w:bidi="fa-IR"/>
        </w:rPr>
      </w:pPr>
      <w:r>
        <w:rPr>
          <w:rFonts w:cs="B Lotus" w:hint="cs"/>
          <w:sz w:val="26"/>
          <w:szCs w:val="26"/>
          <w:rtl/>
          <w:lang w:bidi="fa-IR"/>
        </w:rPr>
        <w:t>سرکار خانم افسانه زارعی دهباغی</w:t>
      </w:r>
    </w:p>
    <w:p w:rsidR="006F1A99" w:rsidRDefault="006F1A99" w:rsidP="009464FE">
      <w:pPr>
        <w:pStyle w:val="NormalWeb"/>
        <w:numPr>
          <w:ilvl w:val="0"/>
          <w:numId w:val="1"/>
        </w:numPr>
        <w:shd w:val="clear" w:color="auto" w:fill="FFFFFF"/>
        <w:bidi/>
        <w:spacing w:before="0" w:beforeAutospacing="0" w:after="0" w:afterAutospacing="0" w:line="450" w:lineRule="atLeast"/>
        <w:jc w:val="both"/>
        <w:rPr>
          <w:rFonts w:cs="B Lotus"/>
          <w:sz w:val="26"/>
          <w:szCs w:val="26"/>
          <w:lang w:bidi="fa-IR"/>
        </w:rPr>
      </w:pPr>
      <w:r>
        <w:rPr>
          <w:rFonts w:cs="B Lotus" w:hint="cs"/>
          <w:sz w:val="26"/>
          <w:szCs w:val="26"/>
          <w:rtl/>
          <w:lang w:bidi="fa-IR"/>
        </w:rPr>
        <w:t>سرکار خانم زعیم</w:t>
      </w:r>
    </w:p>
    <w:p w:rsidR="006F1A99" w:rsidRDefault="006F1A99" w:rsidP="009464FE">
      <w:pPr>
        <w:pStyle w:val="NormalWeb"/>
        <w:numPr>
          <w:ilvl w:val="0"/>
          <w:numId w:val="1"/>
        </w:numPr>
        <w:shd w:val="clear" w:color="auto" w:fill="FFFFFF"/>
        <w:bidi/>
        <w:spacing w:before="0" w:beforeAutospacing="0" w:after="0" w:afterAutospacing="0" w:line="450" w:lineRule="atLeast"/>
        <w:jc w:val="both"/>
        <w:rPr>
          <w:rFonts w:cs="B Lotus"/>
          <w:sz w:val="26"/>
          <w:szCs w:val="26"/>
          <w:lang w:bidi="fa-IR"/>
        </w:rPr>
      </w:pPr>
      <w:r>
        <w:rPr>
          <w:rFonts w:cs="B Lotus" w:hint="cs"/>
          <w:sz w:val="26"/>
          <w:szCs w:val="26"/>
          <w:rtl/>
          <w:lang w:bidi="fa-IR"/>
        </w:rPr>
        <w:t>سرکار خانم شیده شهریاری</w:t>
      </w:r>
    </w:p>
    <w:p w:rsidR="006F1A99" w:rsidRDefault="006F1A99" w:rsidP="009464FE">
      <w:pPr>
        <w:pStyle w:val="NormalWeb"/>
        <w:numPr>
          <w:ilvl w:val="0"/>
          <w:numId w:val="1"/>
        </w:numPr>
        <w:shd w:val="clear" w:color="auto" w:fill="FFFFFF"/>
        <w:bidi/>
        <w:spacing w:before="0" w:beforeAutospacing="0" w:after="0" w:afterAutospacing="0" w:line="450" w:lineRule="atLeast"/>
        <w:jc w:val="both"/>
        <w:rPr>
          <w:rFonts w:cs="B Lotus"/>
          <w:sz w:val="26"/>
          <w:szCs w:val="26"/>
          <w:lang w:bidi="fa-IR"/>
        </w:rPr>
      </w:pPr>
      <w:r>
        <w:rPr>
          <w:rFonts w:cs="B Lotus" w:hint="cs"/>
          <w:sz w:val="26"/>
          <w:szCs w:val="26"/>
          <w:rtl/>
          <w:lang w:bidi="fa-IR"/>
        </w:rPr>
        <w:t>سرکار خانم مریم کوشا</w:t>
      </w:r>
    </w:p>
    <w:p w:rsidR="006F1A99" w:rsidRDefault="006F1A99" w:rsidP="009464FE">
      <w:pPr>
        <w:pStyle w:val="NormalWeb"/>
        <w:numPr>
          <w:ilvl w:val="0"/>
          <w:numId w:val="1"/>
        </w:numPr>
        <w:shd w:val="clear" w:color="auto" w:fill="FFFFFF"/>
        <w:bidi/>
        <w:spacing w:before="0" w:beforeAutospacing="0" w:after="0" w:afterAutospacing="0" w:line="450" w:lineRule="atLeast"/>
        <w:jc w:val="both"/>
        <w:rPr>
          <w:rFonts w:cs="B Lotus"/>
          <w:sz w:val="26"/>
          <w:szCs w:val="26"/>
          <w:lang w:bidi="fa-IR"/>
        </w:rPr>
      </w:pPr>
      <w:r>
        <w:rPr>
          <w:rFonts w:cs="B Lotus" w:hint="cs"/>
          <w:sz w:val="26"/>
          <w:szCs w:val="26"/>
          <w:rtl/>
          <w:lang w:bidi="fa-IR"/>
        </w:rPr>
        <w:t>سرکار خانم آنیتا کمالی‌ها</w:t>
      </w:r>
    </w:p>
    <w:p w:rsidR="006F1A99" w:rsidRDefault="006F1A99" w:rsidP="009464FE">
      <w:pPr>
        <w:pStyle w:val="NormalWeb"/>
        <w:numPr>
          <w:ilvl w:val="0"/>
          <w:numId w:val="1"/>
        </w:numPr>
        <w:shd w:val="clear" w:color="auto" w:fill="FFFFFF"/>
        <w:bidi/>
        <w:spacing w:before="0" w:beforeAutospacing="0" w:after="0" w:afterAutospacing="0" w:line="450" w:lineRule="atLeast"/>
        <w:jc w:val="both"/>
        <w:rPr>
          <w:rFonts w:cs="B Lotus"/>
          <w:sz w:val="26"/>
          <w:szCs w:val="26"/>
          <w:rtl/>
          <w:lang w:bidi="fa-IR"/>
        </w:rPr>
      </w:pPr>
      <w:r>
        <w:rPr>
          <w:rFonts w:cs="B Lotus" w:hint="cs"/>
          <w:sz w:val="26"/>
          <w:szCs w:val="26"/>
          <w:rtl/>
          <w:lang w:bidi="fa-IR"/>
        </w:rPr>
        <w:t>سرکار خانم زهرا مجاور</w:t>
      </w:r>
    </w:p>
    <w:p w:rsidR="006F1A99" w:rsidRDefault="006F1A99" w:rsidP="009464FE">
      <w:pPr>
        <w:pStyle w:val="NormalWeb"/>
        <w:numPr>
          <w:ilvl w:val="0"/>
          <w:numId w:val="1"/>
        </w:numPr>
        <w:shd w:val="clear" w:color="auto" w:fill="FFFFFF"/>
        <w:bidi/>
        <w:spacing w:before="0" w:beforeAutospacing="0" w:after="0" w:afterAutospacing="0" w:line="450" w:lineRule="atLeast"/>
        <w:jc w:val="both"/>
        <w:rPr>
          <w:rFonts w:cs="B Lotus"/>
          <w:sz w:val="26"/>
          <w:szCs w:val="26"/>
          <w:lang w:bidi="fa-IR"/>
        </w:rPr>
      </w:pPr>
      <w:r>
        <w:rPr>
          <w:rFonts w:cs="B Lotus" w:hint="cs"/>
          <w:sz w:val="26"/>
          <w:szCs w:val="26"/>
          <w:rtl/>
          <w:lang w:bidi="fa-IR"/>
        </w:rPr>
        <w:t>سرکار خانم گوهر نصرتی</w:t>
      </w:r>
    </w:p>
    <w:p w:rsidR="006F1A99" w:rsidRDefault="006F1A99" w:rsidP="009464FE">
      <w:pPr>
        <w:pStyle w:val="NormalWeb"/>
        <w:numPr>
          <w:ilvl w:val="0"/>
          <w:numId w:val="1"/>
        </w:numPr>
        <w:shd w:val="clear" w:color="auto" w:fill="FFFFFF"/>
        <w:bidi/>
        <w:spacing w:before="0" w:beforeAutospacing="0" w:after="0" w:afterAutospacing="0" w:line="450" w:lineRule="atLeast"/>
        <w:jc w:val="both"/>
        <w:rPr>
          <w:rFonts w:cs="B Lotus"/>
          <w:sz w:val="26"/>
          <w:szCs w:val="26"/>
          <w:lang w:bidi="fa-IR"/>
        </w:rPr>
      </w:pPr>
      <w:r>
        <w:rPr>
          <w:rFonts w:cs="B Lotus" w:hint="cs"/>
          <w:sz w:val="26"/>
          <w:szCs w:val="26"/>
          <w:rtl/>
          <w:lang w:bidi="fa-IR"/>
        </w:rPr>
        <w:t>سرکار خانم زهرا نوایی لواسانی</w:t>
      </w:r>
    </w:p>
    <w:p w:rsidR="006F1A99" w:rsidRDefault="006F1A99" w:rsidP="009464FE">
      <w:pPr>
        <w:pStyle w:val="NormalWeb"/>
        <w:numPr>
          <w:ilvl w:val="0"/>
          <w:numId w:val="1"/>
        </w:numPr>
        <w:shd w:val="clear" w:color="auto" w:fill="FFFFFF"/>
        <w:bidi/>
        <w:spacing w:before="0" w:beforeAutospacing="0" w:after="0" w:afterAutospacing="0" w:line="450" w:lineRule="atLeast"/>
        <w:jc w:val="both"/>
        <w:rPr>
          <w:rFonts w:cs="B Lotus"/>
          <w:sz w:val="26"/>
          <w:szCs w:val="26"/>
          <w:lang w:bidi="fa-IR"/>
        </w:rPr>
      </w:pPr>
      <w:r>
        <w:rPr>
          <w:rFonts w:cs="B Lotus" w:hint="cs"/>
          <w:sz w:val="26"/>
          <w:szCs w:val="26"/>
          <w:rtl/>
          <w:lang w:bidi="fa-IR"/>
        </w:rPr>
        <w:t>سرکار خانم مرضیه نیکوکار</w:t>
      </w:r>
    </w:p>
    <w:p w:rsidR="006F1A99" w:rsidRDefault="006F1A99" w:rsidP="009464FE">
      <w:pPr>
        <w:pStyle w:val="NormalWeb"/>
        <w:shd w:val="clear" w:color="auto" w:fill="FFFFFF"/>
        <w:bidi/>
        <w:spacing w:before="0" w:beforeAutospacing="0" w:after="0" w:afterAutospacing="0" w:line="450" w:lineRule="atLeast"/>
        <w:ind w:left="720"/>
        <w:jc w:val="both"/>
        <w:rPr>
          <w:rFonts w:cs="B Lotus"/>
          <w:sz w:val="26"/>
          <w:szCs w:val="26"/>
          <w:lang w:bidi="fa-IR"/>
        </w:rPr>
      </w:pPr>
    </w:p>
    <w:p w:rsidR="006F1A99" w:rsidRDefault="006F1A99" w:rsidP="009464FE">
      <w:pPr>
        <w:pStyle w:val="NormalWeb"/>
        <w:shd w:val="clear" w:color="auto" w:fill="FFFFFF"/>
        <w:bidi/>
        <w:spacing w:before="0" w:beforeAutospacing="0" w:after="0" w:afterAutospacing="0" w:line="450" w:lineRule="atLeast"/>
        <w:jc w:val="both"/>
        <w:rPr>
          <w:rFonts w:cs="B Lotus"/>
          <w:sz w:val="26"/>
          <w:szCs w:val="26"/>
          <w:highlight w:val="yellow"/>
          <w:rtl/>
          <w:lang w:bidi="fa-IR"/>
        </w:rPr>
      </w:pPr>
    </w:p>
    <w:p w:rsidR="00C40EA1" w:rsidRDefault="00C40EA1" w:rsidP="009464FE">
      <w:pPr>
        <w:jc w:val="both"/>
      </w:pPr>
    </w:p>
    <w:sectPr w:rsidR="00C40EA1" w:rsidSect="007E7BA9">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4C1D57"/>
    <w:multiLevelType w:val="hybridMultilevel"/>
    <w:tmpl w:val="2C3434C2"/>
    <w:lvl w:ilvl="0" w:tplc="9D7045EE">
      <w:numFmt w:val="bullet"/>
      <w:lvlText w:val="-"/>
      <w:lvlJc w:val="left"/>
      <w:pPr>
        <w:ind w:left="720" w:hanging="360"/>
      </w:pPr>
      <w:rPr>
        <w:rFonts w:ascii="Times New Roman" w:eastAsia="Times New Roman" w:hAnsi="Times New Roman" w:cs="B Lotu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E4930"/>
    <w:rsid w:val="000E4930"/>
    <w:rsid w:val="006F1A99"/>
    <w:rsid w:val="007E0B61"/>
    <w:rsid w:val="007E7BA9"/>
    <w:rsid w:val="009214AB"/>
    <w:rsid w:val="009256B7"/>
    <w:rsid w:val="009464FE"/>
    <w:rsid w:val="00C40EA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A99"/>
    <w:pPr>
      <w:spacing w:line="256" w:lineRule="auto"/>
    </w:pPr>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1A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1576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1611</Words>
  <Characters>9189</Characters>
  <Application>Microsoft Office Word</Application>
  <DocSecurity>0</DocSecurity>
  <Lines>76</Lines>
  <Paragraphs>21</Paragraphs>
  <ScaleCrop>false</ScaleCrop>
  <Company>Grizli777</Company>
  <LinksUpToDate>false</LinksUpToDate>
  <CharactersWithSpaces>10779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bahareh nasiri</dc:creator>
  <cp:lastModifiedBy>h.mousavinejad</cp:lastModifiedBy>
  <cp:revision>2</cp:revision>
  <dcterms:created xsi:type="dcterms:W3CDTF">2023-02-14T04:01:00Z</dcterms:created>
  <dcterms:modified xsi:type="dcterms:W3CDTF">2023-02-14T04:01:00Z</dcterms:modified>
</cp:coreProperties>
</file>