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8E" w:rsidRDefault="0097554A" w:rsidP="008E7116">
      <w:pPr>
        <w:tabs>
          <w:tab w:val="left" w:pos="284"/>
        </w:tabs>
        <w:bidi/>
        <w:spacing w:after="0"/>
        <w:jc w:val="center"/>
        <w:rPr>
          <w:rFonts w:cs="B Titr" w:hint="cs"/>
          <w:sz w:val="28"/>
          <w:szCs w:val="28"/>
          <w:rtl/>
          <w:lang w:bidi="fa-IR"/>
        </w:rPr>
      </w:pPr>
      <w:r w:rsidRPr="0097554A">
        <w:rPr>
          <w:rFonts w:cs="B Titr" w:hint="cs"/>
          <w:sz w:val="28"/>
          <w:szCs w:val="28"/>
          <w:rtl/>
          <w:lang w:bidi="fa-IR"/>
        </w:rPr>
        <w:t>پيامدهاي كرونا براي آموزش و پرورش ايران</w:t>
      </w:r>
    </w:p>
    <w:p w:rsidR="008E7116" w:rsidRPr="008E7116" w:rsidRDefault="008E7116" w:rsidP="008E7116">
      <w:pPr>
        <w:tabs>
          <w:tab w:val="left" w:pos="284"/>
        </w:tabs>
        <w:bidi/>
        <w:spacing w:after="0"/>
        <w:jc w:val="center"/>
        <w:rPr>
          <w:rFonts w:cs="B Mitra"/>
          <w:sz w:val="26"/>
          <w:szCs w:val="26"/>
          <w:rtl/>
        </w:rPr>
      </w:pPr>
    </w:p>
    <w:p w:rsidR="00F93B8E" w:rsidRDefault="0097554A" w:rsidP="008E7116">
      <w:pPr>
        <w:tabs>
          <w:tab w:val="left" w:pos="284"/>
        </w:tabs>
        <w:bidi/>
        <w:spacing w:after="0"/>
        <w:jc w:val="right"/>
        <w:rPr>
          <w:rStyle w:val="FootnoteReference"/>
          <w:rFonts w:cs="B Mitra" w:hint="cs"/>
          <w:sz w:val="24"/>
          <w:szCs w:val="24"/>
          <w:vertAlign w:val="baseline"/>
          <w:rtl/>
        </w:rPr>
      </w:pPr>
      <w:r w:rsidRPr="0097554A">
        <w:rPr>
          <w:rFonts w:cs="B Mitra" w:hint="cs"/>
          <w:sz w:val="24"/>
          <w:szCs w:val="24"/>
          <w:rtl/>
        </w:rPr>
        <w:t>دكتر رضوان حيكم‌زاده</w:t>
      </w:r>
      <w:r w:rsidRPr="0097554A">
        <w:rPr>
          <w:rStyle w:val="FootnoteReference"/>
          <w:rFonts w:cs="B Mitra"/>
          <w:sz w:val="24"/>
          <w:szCs w:val="24"/>
          <w:vertAlign w:val="baseline"/>
        </w:rPr>
        <w:footnoteReference w:customMarkFollows="1" w:id="1"/>
        <w:sym w:font="Symbol" w:char="F02A"/>
      </w:r>
    </w:p>
    <w:p w:rsidR="008E7116" w:rsidRPr="008E7116" w:rsidRDefault="008E7116" w:rsidP="008E7116">
      <w:pPr>
        <w:tabs>
          <w:tab w:val="left" w:pos="284"/>
        </w:tabs>
        <w:bidi/>
        <w:spacing w:after="0"/>
        <w:jc w:val="center"/>
        <w:rPr>
          <w:rFonts w:cs="B Mitra"/>
          <w:sz w:val="26"/>
          <w:szCs w:val="26"/>
          <w:rtl/>
        </w:rPr>
      </w:pPr>
    </w:p>
    <w:p w:rsidR="00F93B8E" w:rsidRPr="0097554A" w:rsidRDefault="00237D7B" w:rsidP="008E7116">
      <w:pPr>
        <w:tabs>
          <w:tab w:val="left" w:pos="284"/>
        </w:tabs>
        <w:bidi/>
        <w:spacing w:after="0"/>
        <w:jc w:val="lowKashida"/>
        <w:rPr>
          <w:rFonts w:cs="B Mitra"/>
          <w:b/>
          <w:bCs/>
          <w:sz w:val="28"/>
          <w:szCs w:val="28"/>
          <w:rtl/>
        </w:rPr>
      </w:pPr>
      <w:r w:rsidRPr="0097554A">
        <w:rPr>
          <w:rFonts w:cs="B Mitra" w:hint="cs"/>
          <w:b/>
          <w:bCs/>
          <w:sz w:val="28"/>
          <w:szCs w:val="28"/>
          <w:rtl/>
        </w:rPr>
        <w:t>چكيده</w:t>
      </w:r>
    </w:p>
    <w:p w:rsidR="00F93B8E" w:rsidRDefault="008E7116" w:rsidP="008E7116">
      <w:pPr>
        <w:tabs>
          <w:tab w:val="left" w:pos="284"/>
        </w:tabs>
        <w:bidi/>
        <w:spacing w:after="0"/>
        <w:jc w:val="lowKashida"/>
        <w:rPr>
          <w:rFonts w:cs="B Mitra" w:hint="cs"/>
          <w:sz w:val="26"/>
          <w:szCs w:val="26"/>
          <w:rtl/>
        </w:rPr>
      </w:pPr>
      <w:r>
        <w:rPr>
          <w:rFonts w:cs="B Mitra" w:hint="cs"/>
          <w:sz w:val="26"/>
          <w:szCs w:val="26"/>
          <w:rtl/>
        </w:rPr>
        <w:t>بحران كرونا همه شئون زندگي انسان‌ها را دگرگون كرد، عرصه تعليم و تربيت نيز از اين دگرگوني بي‌نصيب نماند، پس از تعطيلي مدارس در 145 كشور جهان، نظام‌هاي آموزشي در اكثر كشورها به‌سمت آموزش‌هاي آن‌لاين و مجازي روي آوردند، وزارت آموزش و پرورش ايران نيز اقدامات متعددي را در زمينه بحران كرونا انجام داد، بررسي اين اقدامات و بازنمايي آن‌ها و بحث پيرامون پيامدهاي مثبت و منفي كرونا بر آموزش و پرورش موضوع اين گفتار است لذا اين مبحث در سه قسمت ارائه مي‌شود:</w:t>
      </w:r>
    </w:p>
    <w:p w:rsidR="008E7116" w:rsidRDefault="008E7116" w:rsidP="008E7116">
      <w:pPr>
        <w:tabs>
          <w:tab w:val="left" w:pos="284"/>
        </w:tabs>
        <w:bidi/>
        <w:spacing w:after="0"/>
        <w:jc w:val="lowKashida"/>
        <w:rPr>
          <w:rFonts w:cs="B Mitra" w:hint="cs"/>
          <w:sz w:val="26"/>
          <w:szCs w:val="26"/>
          <w:rtl/>
        </w:rPr>
      </w:pPr>
      <w:r>
        <w:rPr>
          <w:rFonts w:cs="B Mitra" w:hint="cs"/>
          <w:sz w:val="26"/>
          <w:szCs w:val="26"/>
          <w:rtl/>
        </w:rPr>
        <w:tab/>
        <w:t>قسمت اول تشريح اقدامات آموزش و پرورش است كه با رويكرد كلان تداوم آموزش در هر شرايط و در هر بسته ممكن پس از تعطيلي مدارس انجام شده است.</w:t>
      </w:r>
    </w:p>
    <w:p w:rsidR="008E7116" w:rsidRDefault="008E7116" w:rsidP="008E7116">
      <w:pPr>
        <w:tabs>
          <w:tab w:val="left" w:pos="284"/>
        </w:tabs>
        <w:bidi/>
        <w:spacing w:after="0"/>
        <w:jc w:val="lowKashida"/>
        <w:rPr>
          <w:rFonts w:cs="B Mitra" w:hint="cs"/>
          <w:sz w:val="26"/>
          <w:szCs w:val="26"/>
          <w:rtl/>
        </w:rPr>
      </w:pPr>
      <w:r>
        <w:rPr>
          <w:rFonts w:cs="B Mitra" w:hint="cs"/>
          <w:sz w:val="26"/>
          <w:szCs w:val="26"/>
          <w:rtl/>
        </w:rPr>
        <w:tab/>
        <w:t>قسمت دوم به پيامدهاي مثبت بحران كروناي‌اي نظام آموزشي ايران مي‌پردازد. موضوع سفر شتابزده و اجباري به دنياي مجازي، ارتقاي مهارت‌هاي سواد ديجتالي و افزايش خلاقيت‌هاي فردي معلمان با استفاده از بسته‌هاي فنّاوري را دربرمي‌گيرد كه در كنار انعطاف در زمان و مكان آموزش و وسعت‌ يافتن محتوا و اشتراك تجربه‌ها مي‌توانند جزو پيامدهاي مثبت اين شرايط قلمداد شوند.</w:t>
      </w:r>
    </w:p>
    <w:p w:rsidR="008E7116" w:rsidRDefault="008E7116" w:rsidP="008E7116">
      <w:pPr>
        <w:tabs>
          <w:tab w:val="left" w:pos="284"/>
        </w:tabs>
        <w:bidi/>
        <w:spacing w:after="0"/>
        <w:jc w:val="lowKashida"/>
        <w:rPr>
          <w:rFonts w:cs="B Mitra" w:hint="cs"/>
          <w:sz w:val="26"/>
          <w:szCs w:val="26"/>
          <w:rtl/>
        </w:rPr>
      </w:pPr>
      <w:r>
        <w:rPr>
          <w:rFonts w:cs="B Mitra" w:hint="cs"/>
          <w:sz w:val="26"/>
          <w:szCs w:val="26"/>
          <w:rtl/>
        </w:rPr>
        <w:tab/>
        <w:t>آشكار شدن شكاف طبقاتي ديجتالي، خلأ تعريف عملياتي و عملي اركان تدريس در فضاي مجازي در دوران قبل از دانشگاه، خصوصاً دوران كودكي و لزوم بازتعريف نقش‌هاي دست‌اندركاران امر آموزش در فضاهاي موازي و مجازي آموزش جزو مهمترين چالش‌هاي كرونايي تعليم و تربيت در جامعه ما هستند.</w:t>
      </w:r>
    </w:p>
    <w:p w:rsidR="008E7116" w:rsidRPr="0097554A" w:rsidRDefault="008E7116" w:rsidP="008E7116">
      <w:pPr>
        <w:tabs>
          <w:tab w:val="left" w:pos="284"/>
        </w:tabs>
        <w:bidi/>
        <w:spacing w:after="0"/>
        <w:jc w:val="lowKashida"/>
        <w:rPr>
          <w:rFonts w:cs="B Mitra"/>
          <w:sz w:val="26"/>
          <w:szCs w:val="26"/>
          <w:rtl/>
        </w:rPr>
      </w:pPr>
      <w:r>
        <w:rPr>
          <w:rFonts w:cs="B Mitra" w:hint="cs"/>
          <w:sz w:val="26"/>
          <w:szCs w:val="26"/>
          <w:rtl/>
        </w:rPr>
        <w:tab/>
        <w:t>آنچه در پساكرونا در آموزش و پرورش شاهدش خواهيم بود نيز مي‌تواند به‌عنوان زيرمجموعه پيامدهاي مثبت و منفي در نظر گرفته شود. در نهايت ماندگاري اين شيوه آموزش داراي تبعات دوجانبه است، بارمنفي از جهت كاركردي قبح‌زدايي مدرسه محوري فيزيكي را در نظام آموزشي حداقل در سطح فرهنگ عمومي و عوام به‌بار خواهد آورد و از سويي ديگر اين ماندگاري مي‌تواند جنبه مثبت خود را در تداوم آموزش‌هاي باكيفيت‌تر در مناطق محروم به نمايش بگذارد كه اين امر مستلزم كيفيت‌بخشي به همه اركان و عناصر دنياي مجازي آموزش است.</w:t>
      </w:r>
    </w:p>
    <w:p w:rsidR="00FA35C2" w:rsidRPr="007306AF" w:rsidRDefault="00C335B9" w:rsidP="008E7116">
      <w:pPr>
        <w:tabs>
          <w:tab w:val="left" w:pos="284"/>
        </w:tabs>
        <w:bidi/>
        <w:spacing w:after="0"/>
        <w:jc w:val="lowKashida"/>
      </w:pPr>
      <w:bookmarkStart w:id="0" w:name="_GoBack"/>
      <w:bookmarkEnd w:id="0"/>
    </w:p>
    <w:sectPr w:rsidR="00FA35C2" w:rsidRPr="007306AF" w:rsidSect="009A330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B9" w:rsidRDefault="00C335B9" w:rsidP="00F93B8E">
      <w:pPr>
        <w:spacing w:after="0" w:line="240" w:lineRule="auto"/>
      </w:pPr>
      <w:r>
        <w:separator/>
      </w:r>
    </w:p>
  </w:endnote>
  <w:endnote w:type="continuationSeparator" w:id="0">
    <w:p w:rsidR="00C335B9" w:rsidRDefault="00C335B9" w:rsidP="00F9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2287" w:usb1="80000000" w:usb2="00000008" w:usb3="00000000" w:csb0="000000D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B9" w:rsidRPr="00044827" w:rsidRDefault="00C335B9" w:rsidP="00044827">
      <w:pPr>
        <w:bidi/>
        <w:spacing w:after="0" w:line="240" w:lineRule="auto"/>
        <w:rPr>
          <w:rFonts w:cs="B Mitra"/>
        </w:rPr>
      </w:pPr>
      <w:r w:rsidRPr="00044827">
        <w:rPr>
          <w:rFonts w:cs="B Mitra"/>
        </w:rPr>
        <w:separator/>
      </w:r>
    </w:p>
  </w:footnote>
  <w:footnote w:type="continuationSeparator" w:id="0">
    <w:p w:rsidR="00C335B9" w:rsidRDefault="00C335B9" w:rsidP="00F93B8E">
      <w:pPr>
        <w:spacing w:after="0" w:line="240" w:lineRule="auto"/>
      </w:pPr>
      <w:r>
        <w:continuationSeparator/>
      </w:r>
    </w:p>
  </w:footnote>
  <w:footnote w:id="1">
    <w:p w:rsidR="0097554A" w:rsidRPr="0097554A" w:rsidRDefault="0097554A" w:rsidP="0097554A">
      <w:pPr>
        <w:pStyle w:val="FootnoteText"/>
        <w:bidi/>
        <w:rPr>
          <w:rFonts w:cs="B Mitra" w:hint="cs"/>
          <w:sz w:val="22"/>
          <w:szCs w:val="22"/>
          <w:rtl/>
          <w:lang w:bidi="fa-IR"/>
        </w:rPr>
      </w:pPr>
      <w:r w:rsidRPr="0097554A">
        <w:rPr>
          <w:rStyle w:val="FootnoteReference"/>
          <w:rFonts w:cs="B Mitra"/>
          <w:sz w:val="22"/>
          <w:szCs w:val="22"/>
          <w:vertAlign w:val="baseline"/>
        </w:rPr>
        <w:sym w:font="Symbol" w:char="F02A"/>
      </w:r>
      <w:r w:rsidRPr="0097554A">
        <w:rPr>
          <w:rFonts w:cs="B Mitra" w:hint="cs"/>
          <w:sz w:val="22"/>
          <w:szCs w:val="22"/>
          <w:rtl/>
          <w:lang w:bidi="fa-IR"/>
        </w:rPr>
        <w:t xml:space="preserve"> </w:t>
      </w:r>
      <w:r>
        <w:rPr>
          <w:rFonts w:cs="B Mitra" w:hint="cs"/>
          <w:sz w:val="22"/>
          <w:szCs w:val="22"/>
          <w:rtl/>
          <w:lang w:bidi="fa-IR"/>
        </w:rPr>
        <w:t>دانشيار دانشگاه تهران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8E"/>
    <w:rsid w:val="00044827"/>
    <w:rsid w:val="00176A9B"/>
    <w:rsid w:val="00237D7B"/>
    <w:rsid w:val="005656C8"/>
    <w:rsid w:val="00727192"/>
    <w:rsid w:val="007306AF"/>
    <w:rsid w:val="008E7116"/>
    <w:rsid w:val="0097554A"/>
    <w:rsid w:val="009A3309"/>
    <w:rsid w:val="00A049C3"/>
    <w:rsid w:val="00B63D8D"/>
    <w:rsid w:val="00B66F98"/>
    <w:rsid w:val="00B96A55"/>
    <w:rsid w:val="00C335B9"/>
    <w:rsid w:val="00F52550"/>
    <w:rsid w:val="00F93B8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B8E"/>
    <w:rPr>
      <w:sz w:val="20"/>
      <w:szCs w:val="20"/>
      <w:lang w:bidi="ar-SA"/>
    </w:rPr>
  </w:style>
  <w:style w:type="paragraph" w:customStyle="1" w:styleId="StyleComplexBLotusComplex12ptBoldJustifyLowBefore">
    <w:name w:val="Style (Complex) B Lotus (Complex) 12 pt Bold Justify Low Before..."/>
    <w:basedOn w:val="Normal"/>
    <w:autoRedefine/>
    <w:rsid w:val="00F93B8E"/>
    <w:pPr>
      <w:tabs>
        <w:tab w:val="left" w:pos="-472"/>
      </w:tabs>
      <w:bidi/>
      <w:spacing w:after="0" w:line="240" w:lineRule="auto"/>
      <w:ind w:left="-330" w:right="-284"/>
      <w:jc w:val="lowKashida"/>
    </w:pPr>
    <w:rPr>
      <w:rFonts w:ascii="Arial" w:eastAsia="Times New Roman" w:hAnsi="Arial" w:cs="B Lotus"/>
      <w:b/>
      <w:bCs/>
      <w:sz w:val="28"/>
      <w:szCs w:val="28"/>
      <w:lang w:bidi="fa-IR"/>
    </w:rPr>
  </w:style>
  <w:style w:type="character" w:styleId="FootnoteReference">
    <w:name w:val="footnote reference"/>
    <w:aliases w:val="پاورقی"/>
    <w:basedOn w:val="DefaultParagraphFont"/>
    <w:uiPriority w:val="99"/>
    <w:semiHidden/>
    <w:unhideWhenUsed/>
    <w:rsid w:val="00F93B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B8E"/>
    <w:rPr>
      <w:sz w:val="20"/>
      <w:szCs w:val="20"/>
      <w:lang w:bidi="ar-SA"/>
    </w:rPr>
  </w:style>
  <w:style w:type="paragraph" w:customStyle="1" w:styleId="StyleComplexBLotusComplex12ptBoldJustifyLowBefore">
    <w:name w:val="Style (Complex) B Lotus (Complex) 12 pt Bold Justify Low Before..."/>
    <w:basedOn w:val="Normal"/>
    <w:autoRedefine/>
    <w:rsid w:val="00F93B8E"/>
    <w:pPr>
      <w:tabs>
        <w:tab w:val="left" w:pos="-472"/>
      </w:tabs>
      <w:bidi/>
      <w:spacing w:after="0" w:line="240" w:lineRule="auto"/>
      <w:ind w:left="-330" w:right="-284"/>
      <w:jc w:val="lowKashida"/>
    </w:pPr>
    <w:rPr>
      <w:rFonts w:ascii="Arial" w:eastAsia="Times New Roman" w:hAnsi="Arial" w:cs="B Lotus"/>
      <w:b/>
      <w:bCs/>
      <w:sz w:val="28"/>
      <w:szCs w:val="28"/>
      <w:lang w:bidi="fa-IR"/>
    </w:rPr>
  </w:style>
  <w:style w:type="character" w:styleId="FootnoteReference">
    <w:name w:val="footnote reference"/>
    <w:aliases w:val="پاورقی"/>
    <w:basedOn w:val="DefaultParagraphFont"/>
    <w:uiPriority w:val="99"/>
    <w:semiHidden/>
    <w:unhideWhenUsed/>
    <w:rsid w:val="00F93B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F2EC-3207-45C5-B6D1-E305EAB4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a.mollaiy</dc:creator>
  <cp:lastModifiedBy>HAJIZADEH</cp:lastModifiedBy>
  <cp:revision>5</cp:revision>
  <dcterms:created xsi:type="dcterms:W3CDTF">2020-05-16T08:05:00Z</dcterms:created>
  <dcterms:modified xsi:type="dcterms:W3CDTF">2020-05-16T08:18:00Z</dcterms:modified>
</cp:coreProperties>
</file>