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F2" w:rsidRPr="00A50EF2" w:rsidRDefault="00A50EF2" w:rsidP="00A50EF2">
      <w:pPr>
        <w:bidi/>
        <w:spacing w:after="0" w:line="240" w:lineRule="auto"/>
        <w:jc w:val="center"/>
        <w:rPr>
          <w:rFonts w:ascii="Times New Roman" w:eastAsia="Times New Roman" w:hAnsi="Times New Roman" w:cs="B Lotus"/>
          <w:sz w:val="24"/>
          <w:szCs w:val="24"/>
        </w:rPr>
      </w:pPr>
      <w:r w:rsidRPr="00A50EF2">
        <w:rPr>
          <w:rFonts w:ascii="Tahoma" w:eastAsia="Times New Roman" w:hAnsi="Tahoma" w:cs="B Lotus"/>
          <w:color w:val="000000"/>
          <w:sz w:val="24"/>
          <w:szCs w:val="24"/>
          <w:rtl/>
        </w:rPr>
        <w:t>کارگروه علوم انسانی و اجتماعی</w:t>
      </w:r>
    </w:p>
    <w:tbl>
      <w:tblPr>
        <w:tblW w:w="4800" w:type="pct"/>
        <w:jc w:val="center"/>
        <w:tblCellSpacing w:w="37" w:type="dxa"/>
        <w:tblCellMar>
          <w:top w:w="75" w:type="dxa"/>
          <w:left w:w="75" w:type="dxa"/>
          <w:bottom w:w="75" w:type="dxa"/>
          <w:right w:w="75" w:type="dxa"/>
        </w:tblCellMar>
        <w:tblLook w:val="04A0"/>
      </w:tblPr>
      <w:tblGrid>
        <w:gridCol w:w="9272"/>
      </w:tblGrid>
      <w:tr w:rsidR="00A50EF2" w:rsidRPr="00A50EF2" w:rsidTr="00A50EF2">
        <w:trPr>
          <w:tblCellSpacing w:w="37" w:type="dxa"/>
          <w:jc w:val="center"/>
        </w:trPr>
        <w:tc>
          <w:tcPr>
            <w:tcW w:w="0" w:type="auto"/>
            <w:vAlign w:val="center"/>
            <w:hideMark/>
          </w:tcPr>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w:t>
            </w:r>
            <w:r w:rsidRPr="00A50EF2">
              <w:rPr>
                <w:rFonts w:ascii="Tahoma" w:eastAsia="Times New Roman" w:hAnsi="Tahoma" w:cs="B Lotus"/>
                <w:b/>
                <w:bCs/>
                <w:sz w:val="24"/>
                <w:szCs w:val="24"/>
                <w:rtl/>
              </w:rPr>
              <w:t xml:space="preserve"> اولویت های پژوهشی</w:t>
            </w:r>
            <w:r w:rsidRPr="00A50EF2">
              <w:rPr>
                <w:rFonts w:ascii="Tahoma" w:eastAsia="Times New Roman" w:hAnsi="Tahoma" w:cs="B Lotus"/>
                <w:b/>
                <w:bCs/>
                <w:sz w:val="24"/>
                <w:szCs w:val="24"/>
              </w:rPr>
              <w:br/>
            </w:r>
            <w:r w:rsidRPr="00A50EF2">
              <w:rPr>
                <w:rFonts w:ascii="Tahoma" w:eastAsia="Times New Roman" w:hAnsi="Tahoma" w:cs="B Lotus"/>
                <w:b/>
                <w:bCs/>
                <w:sz w:val="24"/>
                <w:szCs w:val="24"/>
              </w:rPr>
              <w:br/>
            </w:r>
            <w:r w:rsidRPr="00A50EF2">
              <w:rPr>
                <w:rFonts w:ascii="Tahoma" w:eastAsia="Times New Roman" w:hAnsi="Tahoma" w:cs="B Lotus"/>
                <w:b/>
                <w:bCs/>
                <w:sz w:val="24"/>
                <w:szCs w:val="24"/>
                <w:rtl/>
              </w:rPr>
              <w:t>عرصه های پژوهشی کارگروه علوم انسانی و اجتماعی</w:t>
            </w:r>
            <w:r w:rsidRPr="00A50EF2">
              <w:rPr>
                <w:rFonts w:ascii="Tahoma" w:eastAsia="Times New Roman" w:hAnsi="Tahoma" w:cs="B Lotus"/>
                <w:b/>
                <w:bCs/>
                <w:sz w:val="24"/>
                <w:szCs w:val="24"/>
                <w:cs/>
              </w:rPr>
              <w:t>‎</w:t>
            </w:r>
            <w:r w:rsidRPr="00A50EF2">
              <w:rPr>
                <w:rFonts w:ascii="Tahoma" w:eastAsia="Times New Roman" w:hAnsi="Tahoma" w:cs="B Lotus"/>
                <w:b/>
                <w:bCs/>
                <w:sz w:val="24"/>
                <w:szCs w:val="24"/>
              </w:rPr>
              <w:t xml:space="preserve"> </w:t>
            </w:r>
            <w:r w:rsidRPr="00A50EF2">
              <w:rPr>
                <w:rFonts w:ascii="Tahoma" w:eastAsia="Times New Roman" w:hAnsi="Tahoma" w:cs="B Lotus"/>
                <w:b/>
                <w:bCs/>
                <w:sz w:val="24"/>
                <w:szCs w:val="24"/>
                <w:cs/>
              </w:rPr>
              <w:t>‎</w:t>
            </w:r>
            <w:r w:rsidRPr="00A50EF2">
              <w:rPr>
                <w:rFonts w:ascii="Tahoma" w:eastAsia="Times New Roman" w:hAnsi="Tahoma" w:cs="B Lotus"/>
                <w:b/>
                <w:bCs/>
                <w:sz w:val="24"/>
                <w:szCs w:val="24"/>
                <w:rtl/>
              </w:rPr>
              <w:t>شامل موارد زير مي باشند:‏</w:t>
            </w:r>
            <w:r w:rsidRPr="00A50EF2">
              <w:rPr>
                <w:rFonts w:ascii="Tahoma" w:eastAsia="Times New Roman" w:hAnsi="Tahoma" w:cs="B Lotus"/>
                <w:b/>
                <w:bCs/>
                <w:sz w:val="24"/>
                <w:szCs w:val="24"/>
              </w:rPr>
              <w:br/>
            </w: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تربیت بدنی و علوم ورزشی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طرح نظام جامع اطلاعات ورزشی کشور</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و تدوین فعالیت بدنی و سلامت اقشار مختلف جامعه بر اساس متغیرهای جنسیتی، سنی، ‏شغلی و ...‏</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نیاز سنجی و تعیین اولویت های پژوهشی در زمینه های مختلف کشور</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و تدوین استراتژی کنترل و کاهش بیماری های غیر واگیر شایع از طریق ورزش مانند چاقی، ‏استئوپروز، دیابت و ...‏</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بهبود زمینه اوقات فراغت، ورزش و گردشگری ورزشی با رویکرد جلب حامیان مالی و کارآفرینان ‏</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تدوین برنامه ملی الگوسازی برای ورزش همگانی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تغییرات زیست محیطی و تاثیر آن بر فعالیت بدنی و رفتار کم تحرک اقشار جامعه</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کجروی های فرهنگی در محیط ورزش</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چالش ها و فرصت های فراروی ورزش بانوان و ارائه راهکارهای توسعه ای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کیفیت زندگی و امید به زندگی قهرمانان و بازنشستگان ورزشی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و تدوین نیمرخ قامتی اقشار گوناگون جامعه و ارائه پیشنهادات اصلاحی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طرح تدوین برنامه های تغذیه ای و مکمل های مجاز برای ورزشکاران رشته های مختلف ورزشی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راهکارهای توسه ورزش بومی و تدوین اصول بلند مدت توسعه آن</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مطالعات پیامدسنجی اقتصادی، اجتماعی و سیاسی ورزش قهرمانی</w:t>
            </w:r>
          </w:p>
          <w:p w:rsidR="00A50EF2" w:rsidRPr="00A50EF2" w:rsidRDefault="00A50EF2" w:rsidP="00A50EF2">
            <w:pPr>
              <w:numPr>
                <w:ilvl w:val="0"/>
                <w:numId w:val="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و ارزابی عملکرد ورزشکاران نخبه</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فلسفه</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ظرفیت فلسفه اسلامی در تکوین علوم انسانی دینی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ظرفیت حکمت اسلامی در تدوین و تکوین فرهنگ عمومی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آفاق فلسفه اسلامی در مواجهه با بحران های عالم معاصر</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آفاق فلسفه تطبیقی و امکان گفت و گوی شرق و غرب</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فلسفه تکنولوژی و حکمت اسلامی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ظرفیت عرفان اسلامی در تدوین اخلاق اجتماعی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تدوین نظام کلان آموزش فلسفه در مدارس</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نقد مکاتب فلسفه اخلاق، فلسفه دین و انسان شناسی فرد محور</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چهارچوب و نتایج فلسفه دین اسلامی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تدوین نظام کلان فلسفه برای کودکان</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معرفی تاثیر و نتایج مکاتب، آثار و جریانات فلسفی عالم اسلام در ساحت های اجتماعی، دینی، ‏فرهنگی و سیاسی</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مبانی زیبایی شناسی دینی و صور انضمامی آن</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معرفی، تصحیح، شرح و تنقیح آثار کلیدی فلسفی، کلامی و عرفانی (احیا تراث)‏</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نحوه مواجهه حکمای مسلمان معاصر با جریانات فلسفی غرب ‏</w:t>
            </w:r>
          </w:p>
          <w:p w:rsidR="00A50EF2" w:rsidRPr="00A50EF2" w:rsidRDefault="00A50EF2" w:rsidP="00A50EF2">
            <w:pPr>
              <w:numPr>
                <w:ilvl w:val="0"/>
                <w:numId w:val="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مبانی فلسفی نقد ادبی</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علوم تربیتی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ارتقای کیفیت یادگیری مهارت های زبان فارسی(درک متن و مهارت نوشتاری) در نظام آموزشی ‏کشور</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توسعه حرفه ای و یادگیری مداوم مدرسان در نظام آموزشی کشور</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پرورش تفکر انتقادی، حل مساله ، مهارت های زندگی و شهروندی در سطوح مختلف نظام آموزشی ‏کشور</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اثربخشی آموزش ارزش های فرهنگی</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ارتقاء نقش والدین در کیفیت یادگیری در دوره قبل از دبستان و نیز آموزش دانشگاهی</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چیستی، چگونگی و چرائی ترک تحصیل، تکرار پایه و مدت زمان تحصیلی در سطوح مختلف ‏نظام ‏آموزشی کشور</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بازنگری برنامه های درسی و رابطه آن ها با نیازهای فردی و اجتماعی به منظور پرورش دانش ‏آموختگان ‏خلاق و کارآفرین</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چگونگی تبدیل آموزش دانشگاهی به پژوهش محوری ‏</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مدیریت پژوهش های آموزشی کشور ‏</w:t>
            </w:r>
          </w:p>
          <w:p w:rsidR="00A50EF2" w:rsidRPr="00A50EF2" w:rsidRDefault="00A50EF2" w:rsidP="00A50EF2">
            <w:pPr>
              <w:numPr>
                <w:ilvl w:val="0"/>
                <w:numId w:val="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‏نقش بخش خصوصی در نظام آموزشی کشور</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علوم سیاسی (با رویکرد میان رشته ای</w:t>
            </w:r>
            <w:r>
              <w:rPr>
                <w:rFonts w:ascii="Tahoma" w:eastAsia="Times New Roman" w:hAnsi="Tahoma" w:cs="B Lotus" w:hint="cs"/>
                <w:b/>
                <w:bCs/>
                <w:sz w:val="24"/>
                <w:szCs w:val="24"/>
                <w:rtl/>
              </w:rPr>
              <w:t>)</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نهادهای دولت در ایران، مطالعه کارآمدی در ضرورت های تحول</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الزامات سیاست خارجی جمهوری اسلامی ایران در شرایط موجود منطقه ای و ‏جهانی</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 xml:space="preserve">نظام برنامه ریزی جمهوری اسلامی ایران </w:t>
            </w:r>
            <w:r w:rsidRPr="00A50EF2">
              <w:rPr>
                <w:rFonts w:ascii="Tahoma" w:eastAsia="Times New Roman" w:hAnsi="Tahoma" w:cs="Tahoma"/>
                <w:sz w:val="24"/>
                <w:szCs w:val="24"/>
                <w:rtl/>
              </w:rPr>
              <w:t> </w:t>
            </w:r>
            <w:r w:rsidRPr="00A50EF2">
              <w:rPr>
                <w:rFonts w:ascii="Tahoma" w:eastAsia="Times New Roman" w:hAnsi="Tahoma" w:cs="B Lotus"/>
                <w:sz w:val="24"/>
                <w:szCs w:val="24"/>
                <w:rtl/>
              </w:rPr>
              <w:t>در شرایط موجود منطقه ای و جهانی</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نظام برنامه ریزی جمهوری اسلامی ایران، مبانی و کارآمدی</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وضعیت موجود، مطلوب و ضرورت های حکمرانی (‏</w:t>
            </w:r>
            <w:r w:rsidRPr="00A50EF2">
              <w:rPr>
                <w:rFonts w:ascii="Tahoma" w:eastAsia="Times New Roman" w:hAnsi="Tahoma" w:cs="B Lotus"/>
                <w:sz w:val="24"/>
                <w:szCs w:val="24"/>
              </w:rPr>
              <w:t>governance</w:t>
            </w:r>
            <w:r w:rsidRPr="00A50EF2">
              <w:rPr>
                <w:rFonts w:ascii="Tahoma" w:eastAsia="Times New Roman" w:hAnsi="Tahoma" w:cs="B Lotus"/>
                <w:sz w:val="24"/>
                <w:szCs w:val="24"/>
                <w:rtl/>
              </w:rPr>
              <w:t>‏) در جمهوری ‏اسلامی ایران ‏</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نقش و جایگاه کانون های تفکر در جهت دهی به سیاست های کشور های ‏بزرگ و وضعیت آن در جمهوری اسلامی ایران ‏</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سیاست های جمهوری اسلامی ایران در زمینه مهاجرت و الزامات مهاجرت ‏معکوس</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سیاست های جمهوری اسلامی ایران در زمینه محیط زیست</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سیاست های جمهوری اسلامی ایران در عرصه اقتصاد دانش بنیان</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سیاست های جمهوری اسلامی ایران در زمینه رعایت اخلاق سیاسی و مبارزه ‏با فقر و فساد</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تهدیدهای امنیتی (تروریسم، محیط زیست، قاچاق، حملات سایبری ... ) و ‏امنیت جمهوری اسلامی ایران</w:t>
            </w:r>
          </w:p>
          <w:p w:rsidR="00A50EF2" w:rsidRPr="00A50EF2" w:rsidRDefault="00A50EF2" w:rsidP="00A50EF2">
            <w:pPr>
              <w:numPr>
                <w:ilvl w:val="0"/>
                <w:numId w:val="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علم سیاست در ایران، آسیب ها و راهکارها</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علوم اجتماعی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چیستی، چرایی و چگونگی وضعیت آسیب های اجتماعی در مدارس و دانشگاه ها</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r w:rsidRPr="00A50EF2">
              <w:rPr>
                <w:rFonts w:ascii="Tahoma" w:eastAsia="Times New Roman" w:hAnsi="Tahoma" w:cs="B Lotus"/>
                <w:sz w:val="24"/>
                <w:szCs w:val="24"/>
                <w:rtl/>
              </w:rPr>
              <w:t>سنجش وضع مسئولیت پذیری جامعه ایرانی و ارتقا آن</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تبیین سیاست های دولت و نگرش جوانان به ازدواج</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درک و نگرش دانش آموزان و دانشجویان نسبت به مفهوم شهروندی و ارزیابی آموزش های ذیربط</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r w:rsidRPr="00A50EF2">
              <w:rPr>
                <w:rFonts w:ascii="Tahoma" w:eastAsia="Times New Roman" w:hAnsi="Tahoma" w:cs="B Lotus"/>
                <w:sz w:val="24"/>
                <w:szCs w:val="24"/>
                <w:rtl/>
              </w:rPr>
              <w:t>تحلیل سیاست های دولت در خصوص جمعیت</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و سنجش مدارای اجتماعی و عوامل موثر بر آن</w:t>
            </w:r>
          </w:p>
          <w:p w:rsidR="00A50EF2" w:rsidRPr="00A50EF2" w:rsidRDefault="00A50EF2" w:rsidP="00A50EF2">
            <w:pPr>
              <w:numPr>
                <w:ilvl w:val="0"/>
                <w:numId w:val="5"/>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روند سالمندی جمعیت ایران و تدوین سیاست های مربوطه به آن و پیشنهاد سیاست ها</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روانشناسی</w:t>
            </w:r>
            <w:r w:rsidRPr="00A50EF2">
              <w:rPr>
                <w:rFonts w:ascii="Tahoma" w:eastAsia="Times New Roman" w:hAnsi="Tahoma" w:cs="B Lotus"/>
                <w:b/>
                <w:bCs/>
                <w:sz w:val="24"/>
                <w:szCs w:val="24"/>
              </w:rPr>
              <w:t>:</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ساخت و استاندارسازی ابزارهای سنجشی ابعاد تحولی (جسمی، روانی، اجتماعی) کودکان</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همه گیرشناسی مشکلات روانی - اجتماعی با تاکید بر جمعیت های در معرض خطر</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ساخت و انطباق ابزارهای روانشناختی الکترونیکی</w:t>
            </w:r>
            <w:r w:rsidRPr="00A50EF2">
              <w:rPr>
                <w:rFonts w:ascii="Tahoma" w:eastAsia="Times New Roman" w:hAnsi="Tahoma" w:cs="B Lotus"/>
                <w:sz w:val="24"/>
                <w:szCs w:val="24"/>
              </w:rPr>
              <w:t xml:space="preserve"> E-psychology </w:t>
            </w:r>
            <w:r w:rsidRPr="00A50EF2">
              <w:rPr>
                <w:rFonts w:ascii="Tahoma" w:eastAsia="Times New Roman" w:hAnsi="Tahoma" w:cs="B Lotus"/>
                <w:sz w:val="24"/>
                <w:szCs w:val="24"/>
                <w:rtl/>
              </w:rPr>
              <w:t>در زمینه ارتقا، پیشگیری، درمان و توانبخشی کارکردهای روانی - اجتماعی</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ارزشیابی سیاست ها، طرح ها و برنامه های جامعه نگر در زمینه پیشگیری و مداخله مشکلات روانی - اجتماعی</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باورهای جوانان ایران درباره ازدواج و زندگی زناشویی</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راه کارهای افزایش تاب آوری فردی و کاهش خشونت در خانواده و اجتماع</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ساخت و استانداردسازی ابزارهای سنجش ناتوانایی های عصب - روانشناختی کارکنان در معرض خطر</w:t>
            </w:r>
          </w:p>
          <w:p w:rsidR="00A50EF2" w:rsidRPr="00A50EF2" w:rsidRDefault="00A50EF2" w:rsidP="00A50EF2">
            <w:pPr>
              <w:numPr>
                <w:ilvl w:val="0"/>
                <w:numId w:val="6"/>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استاندارهای مدیریت استرس در سازمان و پیشنهاد راهکارهای مناسب</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mceinline" w:eastAsia="Times New Roman" w:hAnsi="mceinline" w:cs="B Lotus"/>
                <w:b/>
                <w:bCs/>
                <w:sz w:val="24"/>
                <w:szCs w:val="24"/>
                <w:rtl/>
              </w:rPr>
              <w:t>حوزه حقوق</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نظریه دولت به خصوص در ح.زه های اخلاق، حریم خصوص، عفاف و حجاب</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عدالت و احساس عدالت به خصوص در حوزه های انتخابات، مشاغل و مناصب و عدالت قضایی</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استحکام خانواده به عنوان یک نهاد اجتماعی</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حقوق و آزادی های اجتماعی با تاکید بر حقوق شهروندی، سیاسی و فرهنگی</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حقوق بشر و جمهوری اسلامی</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فرایند قانونگذاری برای دست یابی به قانون مطلوب</w:t>
            </w:r>
          </w:p>
          <w:p w:rsidR="00A50EF2" w:rsidRPr="00A50EF2" w:rsidRDefault="00A50EF2" w:rsidP="00A50EF2">
            <w:pPr>
              <w:numPr>
                <w:ilvl w:val="0"/>
                <w:numId w:val="7"/>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حقوق زن و کودک در جمهوری اسلامی ایران</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زبان و ادبيات فارسی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‏زبان فارسی و رايانه</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‏آزمون های مهارت سنجی زبان فارسی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در گويش های ايرانی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مطالعات قصه شناسی با رويکردهای نوين</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مطالعه در حوزه نظريه و نقد ادبی در ايران</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مطالعات ميان رشته ای در زبان و ادبيات فارسی ( هنر و ادبيات - جامعه شناسی و ادبيات )‏</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مطالعات زبان و ادبيات فارسی در حوزه تمدنی ايران فرهنگی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‏مطالعات مربوط به ادبيات شفاهی ايران</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‏نقش زبان و ادبيات فارسی در تقويت و تداوم هويت ملی و مذهبی ايرانيان</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‏تدوين دستاوردهای پيوند مطالعات علوم انسانی با صبغة غير قدسی با جهان بيني قدسی در سابقة ‏تاريخي انسان و بهره مندی از آن بر حسب اقتضائات فرهنگی جمهوری اسلامی ايران .‏</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‏تدوين فرهنگ نامة تاريخي مفاهيم " علوم انسانی " در ايران و اسلام با الهام از برخی نمونه های ‏موفق جهانی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‏بازخوانی و بازنويسی ميراث ادبی و حکمی ايرانی و اسلامی بر مبنای فلسفه ميان فرهنگی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‏آموزش الکترونيکي زبان فارسی در گستره جهانی</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‏ترجمة کتاب های کلاسيک علوم انسانی بر مبنای نيازهای فرهنگی جمهوری اسلامی ايران که ‏تاکنون ترجمه نشده اند و يا ترجمه های مناسبی از آنها در دست نيست، به منظور ارائه ی ترجمه ‏های فاخر و متناسب با قوت زبان فارسی که از اين حيث مختصاتی بسيار درخور دارد:‏</w:t>
            </w:r>
          </w:p>
          <w:p w:rsidR="00A50EF2" w:rsidRPr="00A50EF2" w:rsidRDefault="00A50EF2" w:rsidP="00A50EF2">
            <w:pPr>
              <w:numPr>
                <w:ilvl w:val="0"/>
                <w:numId w:val="8"/>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‏تهيه بانک های اطلاعاتی کلان و تخصصی جامع الاطراف در زمينه های: مترجمان، کتاب های ترجمه ‏شده، کتاب های ضروری برای ترجمه، انتشارات تخصصی (به تفکيک حوزه)، تهيه ی کتاب های درسی ‏در حوزه ی ترجمه هايي تخصصی و مطالعات ترجمه</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تاريخ</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نگارش و تدوين علمی سيره ی نبوی و سيره ی معصومان عليه السلام با رويکرد هدفمند و روشمند</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و تحقيق تاريخی برای تحقق دولت ديني پيامبر و جانشينان آن حضرت از ميان معصومان</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تحقق در سه عصر انبياء ، اوصياء و اولياء با استناد به سيره ی عصر آن بزرگواران برای اثبات دولت ‏ديني و حاکميت اسلامی</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پژوهش های تمدنی برای شناخت ابعاد ايران اسلامی</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تمدن های شيعي ، حمدانی ، فاطمی ، ديلمی و ويژگی های آن .‏</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‏چهره شناسی تاريخ اسلام</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چهره شناسی تاريخ ايران اسلامی</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چالش عصر و نسل از نگاه تاريخ</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آسيب های تاريخي انقطاع ، گسست و بی هويتي نسل ها</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r w:rsidRPr="00A50EF2">
              <w:rPr>
                <w:rFonts w:ascii="Tahoma" w:eastAsia="Times New Roman" w:hAnsi="Tahoma" w:cs="B Lotus"/>
                <w:sz w:val="24"/>
                <w:szCs w:val="24"/>
                <w:rtl/>
              </w:rPr>
              <w:t>آسيب شناسی جغرافيای ايران و تاثير آن در چالش های تاريخي</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‏نقش تمدن سازی و توليد علم ايرانيان در تاريخ اسلام</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‏مکتب های تاريخ نگاری اسلامی و ايرانی</w:t>
            </w:r>
          </w:p>
          <w:p w:rsidR="00A50EF2" w:rsidRPr="00A50EF2" w:rsidRDefault="00A50EF2" w:rsidP="00A50EF2">
            <w:pPr>
              <w:numPr>
                <w:ilvl w:val="0"/>
                <w:numId w:val="9"/>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شاخصيت و ارجعيت فلات ايران و طمع ورزی های دشمنان به آن در طول تاريخ</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b/>
                <w:bCs/>
                <w:sz w:val="24"/>
                <w:szCs w:val="24"/>
                <w:rtl/>
              </w:rPr>
              <w:t>حوزه دستور و گويش شناسی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تدوين دستور جامع توصيفي زبان فارسی معيار</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‏ثبت و ضبط گويش های رو به زوال</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رده شناسی زبان فارسی معيار و ساير زبانها و گويش های ايرانی</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تهيه اطلس زبانها و گويش های ايرانی</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ايجاد و گسترش پيکره دادگان زبان فارسی ( همراه با گونه های اجتماعی زبان فارسی در ايران و ‏خارج از ايران )‏</w:t>
            </w:r>
          </w:p>
          <w:p w:rsidR="00A50EF2" w:rsidRPr="00A50EF2" w:rsidRDefault="00A50EF2" w:rsidP="00A50EF2">
            <w:pPr>
              <w:numPr>
                <w:ilvl w:val="0"/>
                <w:numId w:val="10"/>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ايجاد و گسترش پيکره دادگان گويش های فارسی و زبان های ايرانی در ايران و خارج از ايران</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زبان شناسی کاربردی و آموزش زبان فارسی</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پژوهش درباره روش های مناسب برای آموزش زبان فارسی به دو زبانه ها ، چند زبانه ها و غير ‏فارسی زبانان ايرانی</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تدوين منابع الکترونيکي ، نرم افزار و منابع غير الکترونيکي برای آموزش زبان فارسی</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تهيه نرم افزار ترجمه زبان فارسی به ساير زبانها و ساير زبانها به فارسی</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تدوين منابع آموزشی چند رسانه ای برای زبان فارسی</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تهيه آزمون های معيار برای سنجش مهارت های چهارگانه ( خواندن ، نوشتن ، گفتن و شنيدن ) برای ‏زبان فارسی</w:t>
            </w:r>
          </w:p>
          <w:p w:rsidR="00A50EF2" w:rsidRPr="00A50EF2" w:rsidRDefault="00A50EF2" w:rsidP="00A50EF2">
            <w:pPr>
              <w:numPr>
                <w:ilvl w:val="0"/>
                <w:numId w:val="11"/>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تهيه مواد آموزشی برای آموزش زبان فارسی با اهداف ويژه و تخصصی ( ‏</w:t>
            </w:r>
            <w:r w:rsidRPr="00A50EF2">
              <w:rPr>
                <w:rFonts w:ascii="Tahoma" w:eastAsia="Times New Roman" w:hAnsi="Tahoma" w:cs="B Lotus"/>
                <w:sz w:val="24"/>
                <w:szCs w:val="24"/>
              </w:rPr>
              <w:t>PSP</w:t>
            </w:r>
            <w:r w:rsidRPr="00A50EF2">
              <w:rPr>
                <w:rFonts w:ascii="Tahoma" w:eastAsia="Times New Roman" w:hAnsi="Tahoma" w:cs="B Lotus"/>
                <w:sz w:val="24"/>
                <w:szCs w:val="24"/>
                <w:rtl/>
              </w:rPr>
              <w:t>‏ )‏</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دايرة المعارف و واژه نامه ها</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‏دايرة المعارف زبان و زبان شناسی ايرانی</w:t>
            </w:r>
          </w:p>
          <w:p w:rsidR="00A50EF2" w:rsidRPr="00A50EF2" w:rsidRDefault="00A50EF2" w:rsidP="00A50EF2">
            <w:pPr>
              <w:numPr>
                <w:ilvl w:val="0"/>
                <w:numId w:val="1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فرهنگ ريشه شناسی واژه های معاصر زبان فارسی</w:t>
            </w:r>
          </w:p>
          <w:p w:rsidR="00A50EF2" w:rsidRPr="00A50EF2" w:rsidRDefault="00A50EF2" w:rsidP="00A50EF2">
            <w:pPr>
              <w:numPr>
                <w:ilvl w:val="0"/>
                <w:numId w:val="1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فرهنگ جامع و فرهنگ های تخصصی بر مبنای اصول و ملاحظات زبان شناسی</w:t>
            </w:r>
          </w:p>
          <w:p w:rsidR="00A50EF2" w:rsidRPr="00A50EF2" w:rsidRDefault="00A50EF2" w:rsidP="00A50EF2">
            <w:pPr>
              <w:numPr>
                <w:ilvl w:val="0"/>
                <w:numId w:val="12"/>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اصلاح شناسی واژه های فنی و تخصصی</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تحليل گفتمان</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‏تجزيه و تحليل گفتمان حضرت امام خميني ( ره ) در ابعاد گوناگون ( سياسی ، فرهنگی و فقهی ) ‏قبل و بعد از انقلاب اسلامی و وصيت نامه</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تجزيه و تحليل گفتمان مقام معظم رهبري در ابعاد گوناگون ( سياسي ، اجتماعي و فقهي ) قبل و ‏بعد از رهبري ‏</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بررسي تطبيقي گفتمان رهبران ديني و سياسي ايران با پيامبر اعظم ( ص ) و ائمه اطهار</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lastRenderedPageBreak/>
              <w:t>بررسي کاربرد شناختي و گفتمان گونه هاي جديد زبان فارسي در ميان نوجوانان و جوانان ، پيشه ‏هاي مختلف به ويژه پيشه هاي نوظهور ، گروه هاي ضد جامعه ، بزهکار و . . ‏</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بررسي نشانه شناختي و گفتمان متن هاي زباني ( گفتاري و نوشتاري مانند خاطرات ، نامه ها ، ‏داستان ها ، شعر ، نمايش نامه ها و فيلم نامه ها ، مکالمات ، سخنراني ها . . . ) فيلم ها ، نمايش ها ‏، موسيقي ها ، عکس ها و پوسترها ، نقاشي ها ، مجسمه ها و مانند آن ، به ويژه در دوره هاي پيش ‏از انقلاب ، انقلاب ، جنگ و پس از جنگ</w:t>
            </w:r>
          </w:p>
          <w:p w:rsidR="00A50EF2" w:rsidRPr="00A50EF2" w:rsidRDefault="00A50EF2" w:rsidP="00A50EF2">
            <w:pPr>
              <w:numPr>
                <w:ilvl w:val="0"/>
                <w:numId w:val="13"/>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بررسي نشانه شناختي نظام هاي نشانه ای کلامي و غير کلامي ( آيين ها ، پوشاک . . . ) در ‏بخش هاي مختلف ايران و خارج از ايران</w:t>
            </w:r>
          </w:p>
          <w:p w:rsidR="00A50EF2" w:rsidRPr="00A50EF2" w:rsidRDefault="00A50EF2" w:rsidP="00A50EF2">
            <w:p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Pr>
              <w:br/>
            </w:r>
            <w:r w:rsidRPr="00A50EF2">
              <w:rPr>
                <w:rFonts w:ascii="Tahoma" w:eastAsia="Times New Roman" w:hAnsi="Tahoma" w:cs="B Lotus"/>
                <w:b/>
                <w:bCs/>
                <w:sz w:val="24"/>
                <w:szCs w:val="24"/>
                <w:rtl/>
              </w:rPr>
              <w:t>حوزه زبان در قرآن و نهج البلاغه</w:t>
            </w:r>
            <w:r w:rsidRPr="00A50EF2">
              <w:rPr>
                <w:rFonts w:ascii="Tahoma" w:eastAsia="Times New Roman" w:hAnsi="Tahoma" w:cs="B Lotus"/>
                <w:sz w:val="24"/>
                <w:szCs w:val="24"/>
              </w:rPr>
              <w:t>:</w:t>
            </w:r>
            <w:r w:rsidRPr="00A50EF2">
              <w:rPr>
                <w:rFonts w:ascii="Tahoma" w:eastAsia="Times New Roman" w:hAnsi="Tahoma" w:cs="B Lotus"/>
                <w:sz w:val="24"/>
                <w:szCs w:val="24"/>
                <w:rtl/>
              </w:rPr>
              <w:t>‏</w:t>
            </w:r>
          </w:p>
          <w:p w:rsidR="00A50EF2" w:rsidRPr="00A50EF2" w:rsidRDefault="00A50EF2" w:rsidP="00A50EF2">
            <w:pPr>
              <w:numPr>
                <w:ilvl w:val="0"/>
                <w:numId w:val="1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مبانی فلسفی زبان و جايگاه زبان در قرآن کريم</w:t>
            </w:r>
          </w:p>
          <w:p w:rsidR="00A50EF2" w:rsidRPr="00A50EF2" w:rsidRDefault="00A50EF2" w:rsidP="00A50EF2">
            <w:pPr>
              <w:numPr>
                <w:ilvl w:val="0"/>
                <w:numId w:val="1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رموز کلامی قرآن کريم ( صرف ، نحو ، معنی و آوا )‏</w:t>
            </w:r>
          </w:p>
          <w:p w:rsidR="00A50EF2" w:rsidRPr="00A50EF2" w:rsidRDefault="00A50EF2" w:rsidP="00A50EF2">
            <w:pPr>
              <w:numPr>
                <w:ilvl w:val="0"/>
                <w:numId w:val="1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رموز کلامی نهج البلاغه ( صرف ، نحو ، معنی و آوا )‏</w:t>
            </w:r>
          </w:p>
          <w:p w:rsidR="00A50EF2" w:rsidRPr="00A50EF2" w:rsidRDefault="00A50EF2" w:rsidP="00A50EF2">
            <w:pPr>
              <w:numPr>
                <w:ilvl w:val="0"/>
                <w:numId w:val="1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چگونگی تعامل صورت و محتوا در قرآن کريم</w:t>
            </w:r>
          </w:p>
          <w:p w:rsidR="00A50EF2" w:rsidRDefault="00A50EF2" w:rsidP="00A50EF2">
            <w:pPr>
              <w:numPr>
                <w:ilvl w:val="0"/>
                <w:numId w:val="14"/>
              </w:numPr>
              <w:bidi/>
              <w:spacing w:before="100" w:beforeAutospacing="1" w:after="100" w:afterAutospacing="1" w:line="240" w:lineRule="auto"/>
              <w:rPr>
                <w:rFonts w:ascii="Tahoma" w:eastAsia="Times New Roman" w:hAnsi="Tahoma" w:cs="B Lotus"/>
                <w:sz w:val="24"/>
                <w:szCs w:val="24"/>
              </w:rPr>
            </w:pPr>
            <w:r w:rsidRPr="00A50EF2">
              <w:rPr>
                <w:rFonts w:ascii="Tahoma" w:eastAsia="Times New Roman" w:hAnsi="Tahoma" w:cs="B Lotus"/>
                <w:sz w:val="24"/>
                <w:szCs w:val="24"/>
                <w:rtl/>
              </w:rPr>
              <w:t>بررسی چگونگی تعامل صورت و محتوا در نهج البلاغه</w:t>
            </w:r>
          </w:p>
          <w:p w:rsidR="002F4097" w:rsidRPr="009814FC" w:rsidRDefault="002F4097" w:rsidP="009814FC">
            <w:pPr>
              <w:bidi/>
              <w:spacing w:before="100" w:beforeAutospacing="1" w:after="100" w:afterAutospacing="1" w:line="240" w:lineRule="auto"/>
              <w:ind w:left="360"/>
              <w:jc w:val="center"/>
              <w:rPr>
                <w:rFonts w:ascii="Tahoma" w:eastAsia="Times New Roman" w:hAnsi="Tahoma" w:cs="B Lotus"/>
                <w:b/>
                <w:bCs/>
                <w:sz w:val="24"/>
                <w:szCs w:val="24"/>
              </w:rPr>
            </w:pPr>
            <w:r w:rsidRPr="009814FC">
              <w:rPr>
                <w:rFonts w:ascii="Tahoma" w:eastAsia="Times New Roman" w:hAnsi="Tahoma" w:cs="B Lotus"/>
                <w:b/>
                <w:bCs/>
                <w:sz w:val="24"/>
                <w:szCs w:val="24"/>
                <w:rtl/>
              </w:rPr>
              <w:t>اولویت‌های پژوهشی کارگروه معارف و علوم اسلامی</w:t>
            </w:r>
          </w:p>
          <w:tbl>
            <w:tblPr>
              <w:tblW w:w="4800" w:type="pct"/>
              <w:jc w:val="center"/>
              <w:tblCellSpacing w:w="37" w:type="dxa"/>
              <w:tblCellMar>
                <w:top w:w="75" w:type="dxa"/>
                <w:left w:w="75" w:type="dxa"/>
                <w:bottom w:w="75" w:type="dxa"/>
                <w:right w:w="75" w:type="dxa"/>
              </w:tblCellMar>
              <w:tblLook w:val="04A0"/>
            </w:tblPr>
            <w:tblGrid>
              <w:gridCol w:w="8615"/>
            </w:tblGrid>
            <w:tr w:rsidR="002F4097" w:rsidRPr="002F4097" w:rsidTr="002F4097">
              <w:trPr>
                <w:tblCellSpacing w:w="37" w:type="dxa"/>
                <w:jc w:val="center"/>
              </w:trPr>
              <w:tc>
                <w:tcPr>
                  <w:tcW w:w="0" w:type="auto"/>
                  <w:vAlign w:val="center"/>
                  <w:hideMark/>
                </w:tcPr>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b/>
                      <w:bCs/>
                      <w:sz w:val="24"/>
                      <w:szCs w:val="24"/>
                      <w:rtl/>
                    </w:rPr>
                    <w:t>اولویت های پژوهشی</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b/>
                      <w:bCs/>
                      <w:sz w:val="24"/>
                      <w:szCs w:val="24"/>
                      <w:rtl/>
                    </w:rPr>
                    <w:t>ضرورت وكاركردهاي دين در زندگي انسان معاصر</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در جهان امروز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حاکمیت عقل خود بنیاد، مادی گرایی، آمیختگی زندگی بشر با</w:t>
                  </w:r>
                  <w:r w:rsidRPr="002F4097">
                    <w:rPr>
                      <w:rFonts w:ascii="Tahoma" w:eastAsia="Times New Roman" w:hAnsi="Tahoma" w:cs="B Lotus"/>
                      <w:sz w:val="24"/>
                      <w:szCs w:val="24"/>
                      <w:rtl/>
                    </w:rPr>
                    <w:t xml:space="preserve"> تکنولوژی خود ساخته و عوامل متعددی از این دست موجب فاصله گرفتن هرچه بیشتر انسانها از معنویت و مفاهیم دینی شده است، این بیگانگی روز افزون موجب گردیده تا اندیشه های طغیانگر،اصل ضرورت وجود دین و باورهای دینی در دنیای پست مدرن و مفهوم و کارکرد آن در زندگی انسان معاصر را به چالش بکشند و به استناد توانایی ها و تغییرات پرشتاب جامعه بشری از یک سو و تعلق مفاهیم دینی به گذشته و شرایط منقضی شده از سوی دیگر،در کارآمدی، روزآمدی و اثر بخشی آن تردید ایجاد نمایند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پاسخ قاطع به این دست شبهات فکری به شکل کلی و تفصیلی و یا جزئی و موضوعی به همراه بررسی ابعاد </w:t>
                  </w:r>
                  <w:r w:rsidRPr="002F4097">
                    <w:rPr>
                      <w:rFonts w:ascii="Tahoma" w:eastAsia="Times New Roman" w:hAnsi="Tahoma" w:cs="B Lotus"/>
                      <w:sz w:val="24"/>
                      <w:szCs w:val="24"/>
                      <w:rtl/>
                    </w:rPr>
                    <w:lastRenderedPageBreak/>
                    <w:t>مختلف ضرورت، جایگاه و کارکرد دین در هر لحظه از زندگی می تواند موضوع انجام کار پژوهشی قرارگیرد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دلايل ضرورت آن در زندگي انسان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كاركردهاي فردي و اجتماعي دين</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كاركرد هاي دين در جامعه سنتي و مدرن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كاركردهاي روان شناختي دين در زندگي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آينده بشر</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زندگي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دانش</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توليد كار و كار آفريني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نظام خانواده</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تعليم وتربيت</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همزيستي مسالمت آميز</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خرافات</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مديرت زنان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فعاليت اجتماعي زنان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بانكداري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دين و موسيقي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هنر</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رسانه</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روابط بين الملل</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فرهنگ سازي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دين و تمدن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سازي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الگوهاي معماري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روش هاي تبليغ</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جاذبه هاي عرفاني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جاذبه هاي اخلاقي</w:t>
                  </w:r>
                  <w:r w:rsidRPr="002F4097">
                    <w:rPr>
                      <w:rFonts w:ascii="Tahoma" w:eastAsia="Times New Roman" w:hAnsi="Tahoma" w:cs="B Lotus"/>
                      <w:sz w:val="24"/>
                      <w:szCs w:val="24"/>
                    </w:rPr>
                    <w:t xml:space="preserve">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زيبايي هاي آيين اسلام در مقايسه با ساير اديان توحيدي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زيبايي ها و جاذبه هاي دين در زندگي براي كودكان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زيبايي ها و جاذبه هاي دين در زندگي براي نوجوانان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زيبايي ها و جاذبه هاي دين در زندگي براي جوانان</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زيبايي ها و جاذبه هاي دين در زندگي براي دختران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بحران هاي معرفتي، رواني، عقلي و</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دلايل دين گرايي و دين گريزي ( ميداني و كتابخانه اي</w:t>
                  </w:r>
                  <w:r w:rsidR="009814FC">
                    <w:rPr>
                      <w:rFonts w:ascii="Tahoma" w:eastAsia="Times New Roman" w:hAnsi="Tahoma" w:cs="B Lotus"/>
                      <w:sz w:val="24"/>
                      <w:szCs w:val="24"/>
                    </w:rPr>
                    <w:t xml:space="preserve"> </w:t>
                  </w:r>
                  <w:r w:rsidR="009814FC">
                    <w:rPr>
                      <w:rFonts w:ascii="Tahoma" w:eastAsia="Times New Roman" w:hAnsi="Tahoma" w:cs="B Lotus" w:hint="cs"/>
                      <w:sz w:val="24"/>
                      <w:szCs w:val="24"/>
                      <w:rtl/>
                    </w:rPr>
                    <w:t>)</w:t>
                  </w:r>
                </w:p>
                <w:p w:rsidR="002F4097" w:rsidRPr="002F4097" w:rsidRDefault="002F4097" w:rsidP="009814FC">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سيره و روش هاي تبليغي و تربيتي رسول خدا (ص) و ساير پيشوايان معصوم (ع</w:t>
                  </w:r>
                  <w:r w:rsidR="009814FC">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جاذبه هاي رفتاري پيامبر(ص) و ساير پيشوايان معصوم (ع</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اصول و روش هاي قرآن كريم و اهل بيت (ع) در پاسخ به شبهات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و</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w:t>
                  </w:r>
                </w:p>
                <w:p w:rsidR="002F4097" w:rsidRPr="002F4097" w:rsidRDefault="009814FC" w:rsidP="002F4097">
                  <w:pPr>
                    <w:bidi/>
                    <w:spacing w:before="100" w:beforeAutospacing="1" w:after="100" w:afterAutospacing="1" w:line="240" w:lineRule="auto"/>
                    <w:ind w:left="360"/>
                    <w:rPr>
                      <w:rFonts w:ascii="Tahoma" w:eastAsia="Times New Roman" w:hAnsi="Tahoma" w:cs="B Lotus"/>
                      <w:sz w:val="24"/>
                      <w:szCs w:val="24"/>
                    </w:rPr>
                  </w:pPr>
                  <w:r>
                    <w:rPr>
                      <w:rFonts w:ascii="Tahoma" w:eastAsia="Times New Roman" w:hAnsi="Tahoma" w:cs="B Lotus" w:hint="cs"/>
                      <w:b/>
                      <w:bCs/>
                      <w:sz w:val="24"/>
                      <w:szCs w:val="24"/>
                      <w:rtl/>
                    </w:rPr>
                    <w:t>.</w:t>
                  </w:r>
                  <w:r w:rsidR="002F4097" w:rsidRPr="002F4097">
                    <w:rPr>
                      <w:rFonts w:ascii="Tahoma" w:eastAsia="Times New Roman" w:hAnsi="Tahoma" w:cs="B Lotus"/>
                      <w:b/>
                      <w:bCs/>
                      <w:sz w:val="24"/>
                      <w:szCs w:val="24"/>
                      <w:rtl/>
                    </w:rPr>
                    <w:t>آسيب شناسي دينداري در عصر جديد</w:t>
                  </w:r>
                </w:p>
                <w:p w:rsidR="002F4097" w:rsidRPr="002F4097" w:rsidRDefault="002F4097" w:rsidP="002F4097">
                  <w:pPr>
                    <w:bidi/>
                    <w:spacing w:before="100" w:beforeAutospacing="1" w:after="100" w:afterAutospacing="1" w:line="240" w:lineRule="auto"/>
                    <w:ind w:left="360"/>
                    <w:jc w:val="both"/>
                    <w:rPr>
                      <w:rFonts w:ascii="Tahoma" w:eastAsia="Times New Roman" w:hAnsi="Tahoma" w:cs="B Lotus"/>
                      <w:sz w:val="24"/>
                      <w:szCs w:val="24"/>
                    </w:rPr>
                  </w:pPr>
                  <w:r w:rsidRPr="002F4097">
                    <w:rPr>
                      <w:rFonts w:ascii="Tahoma" w:eastAsia="Times New Roman" w:hAnsi="Tahoma" w:cs="B Lotus"/>
                      <w:sz w:val="24"/>
                      <w:szCs w:val="24"/>
                      <w:rtl/>
                    </w:rPr>
                    <w:t>همواره آنچه درک حقیقت و انتخاب صحیح را دشوار می سازد،التقاط حق و باطل است، این واقعیت گویای آن است که بیش از اینکه بی دینی ها و انکار والحاد فضای ذهنی نسل جوان راآشفته وهدایت ایشان به سمت حق را تهدید نماید، برداشتها، تفسیر هاو عملکرد های نادرست درون دینی چنین پیامدهایی دارد. خصوصا اینکه دشمنان نیز راه مبارزه با مفاهیم ناب دین را در اصالت زدایی و تخریب درونی آن جستجو می کنند. کثرت فرقه سازی ها، عرفانهای کاذب، قرائت های مدرن و</w:t>
                  </w: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 همه نشانه های این استراتژی مبارزاتی هستند.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پالایش اعتقادات جامعه از این</w:t>
                  </w:r>
                  <w:r w:rsidRPr="002F4097">
                    <w:rPr>
                      <w:rFonts w:ascii="Tahoma" w:eastAsia="Times New Roman" w:hAnsi="Tahoma" w:cs="B Lotus"/>
                      <w:sz w:val="24"/>
                      <w:szCs w:val="24"/>
                      <w:rtl/>
                    </w:rPr>
                    <w:t xml:space="preserve"> انحرافات مرهون شناخت دقیق و روزآمد این آسیب ها و پاسخگویی سریع و شفاف سازی به موقع می باشد. بدیهی است که مجموعه این فعالیت ها بایستی با پشتوانه تحقیقات علمی گسترده و دقیق در این موضوع انجام پذیرد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دينداري در حيطه هاي معرفتي، شناختي، رواني و</w:t>
                  </w:r>
                  <w:r w:rsidRPr="002F4097">
                    <w:rPr>
                      <w:rFonts w:ascii="Tahoma" w:eastAsia="Times New Roman" w:hAnsi="Tahoma" w:cs="B Lotus"/>
                      <w:sz w:val="24"/>
                      <w:szCs w:val="24"/>
                    </w:rPr>
                    <w:t xml:space="preserve"> ...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جامعه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روشنفكران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روش هاي تبليغ ديني در عصر جديد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تربيت ديني در عصر جديد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تربيت ديني در مدارس كشور ( تحقيقي و ميداني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پژوهش هاي معطوف به حوزه مردم سالاري ديني و بيداري اسلامي ( نظام سازی در حوزه مردم سالاری </w:t>
                  </w:r>
                  <w:r w:rsidRPr="002F4097">
                    <w:rPr>
                      <w:rFonts w:ascii="Tahoma" w:eastAsia="Times New Roman" w:hAnsi="Tahoma" w:cs="B Lotus"/>
                      <w:sz w:val="24"/>
                      <w:szCs w:val="24"/>
                      <w:rtl/>
                    </w:rPr>
                    <w:lastRenderedPageBreak/>
                    <w:t>دینی</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به اعتقاد صاحبنظران آنچه در خیزش های اخیر کشورهای اسلامی اتفاق افتاد، صرفا تلاش برای ایجاد دمکراسی و دخالت آراء مردم در حکومت نبوده است، بلکه غالب مولفه ها و مظاهر این قیام ها حکایت از رویکرد دینی و مطالبه تحقق آرمانهای اجتماعی از جمله آزادی، عدالت، رشد و توسعه در پرتو شریعت اسلامی داشته اند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از آنجاییکه جمهوری اسلامی ایران در زمان معاصر داعیه دار انحصاری ایجاد حکومت مردمی براساس مبانی دینی بوده است، بدیهی است که فرهیختگان و تئوریسین های انقلابی بیداری اسلامی، مشتاق مطالعه و استفاده از تجربه برپایی نظام های سیاسی، اقتصادی، اجتماعی، فرهنگی و ... با صبغه آموزه های اسلامی، در طول سه دهه ایستادگی مردم ایران می باشند. تدوین و ارائه این تجربیات در بسته های جامعی که از مبانی نظری تا مراحل عملیاتی و سعی و خطای طراحی مدل و ایجاد سیستم ها و زیر سیستم های مربوطه و حتی ارزیابی تطبیقی نتایج حاصله با سایر نظام ها را در بر بگیرد، موضوع پژوهش های ذی قیمتی خواهد بود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كاركردهاي مردم سالاري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ولايت فقيه و مردم سالاري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جهاني سازي و مردم سازي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مردم سالاري ديني و فقه اهل بيت (ع</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مردم سالاري ديني و ساير نظام هاي سياسي همانند ليبرال دمو كراسي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حقوق شهروندان و ولايت فقيه در مردم سالاري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نظام مردم سالاري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بررسي تطبيقي عدالت در مردم سالاري ديني و دموكراسي ليبرال</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تاريخ تحولات و فلسفه بيداري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مباني بيداري اسلامي و دلايل آن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بيداري اسلامي و تعاملات جهاني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انقلاب اسلامي ايران و بيداري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بيداري اسلامي در انديشه هاي امام خميني (ره) و مقام معظم رهبري (مد ظَله 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بيداري اسلامي و مدل نظام سازي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بيداري اسلامي</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b/>
                      <w:bCs/>
                      <w:sz w:val="24"/>
                      <w:szCs w:val="24"/>
                    </w:rPr>
                    <w:t xml:space="preserve">· </w:t>
                  </w:r>
                  <w:r w:rsidRPr="002F4097">
                    <w:rPr>
                      <w:rFonts w:ascii="Tahoma" w:eastAsia="Times New Roman" w:hAnsi="Tahoma" w:cs="B Lotus"/>
                      <w:b/>
                      <w:bCs/>
                      <w:sz w:val="24"/>
                      <w:szCs w:val="24"/>
                      <w:rtl/>
                    </w:rPr>
                    <w:t xml:space="preserve">تبيين ابعاد فقهي ، اصولي ، كلامي ، اخلاقي ، عرفاني ، سياسي </w:t>
                  </w:r>
                  <w:r w:rsidRPr="002F4097">
                    <w:rPr>
                      <w:rFonts w:ascii="Times New Roman" w:eastAsia="Times New Roman" w:hAnsi="Times New Roman" w:cs="Times New Roman" w:hint="cs"/>
                      <w:b/>
                      <w:bCs/>
                      <w:sz w:val="24"/>
                      <w:szCs w:val="24"/>
                      <w:rtl/>
                    </w:rPr>
                    <w:t> </w:t>
                  </w:r>
                  <w:r w:rsidRPr="002F4097">
                    <w:rPr>
                      <w:rFonts w:ascii="Tahoma" w:eastAsia="Times New Roman" w:hAnsi="Tahoma" w:cs="B Lotus" w:hint="cs"/>
                      <w:b/>
                      <w:bCs/>
                      <w:sz w:val="24"/>
                      <w:szCs w:val="24"/>
                      <w:rtl/>
                    </w:rPr>
                    <w:t>و ...امام خميني</w:t>
                  </w:r>
                  <w:r w:rsidRPr="002F4097">
                    <w:rPr>
                      <w:rFonts w:ascii="Tahoma" w:eastAsia="Times New Roman" w:hAnsi="Tahoma" w:cs="B Lotus"/>
                      <w:b/>
                      <w:bCs/>
                      <w:sz w:val="24"/>
                      <w:szCs w:val="24"/>
                      <w:rtl/>
                    </w:rPr>
                    <w:t xml:space="preserve"> </w:t>
                  </w:r>
                  <w:r>
                    <w:rPr>
                      <w:rFonts w:ascii="Tahoma" w:eastAsia="Times New Roman" w:hAnsi="Tahoma" w:cs="B Lotus" w:hint="cs"/>
                      <w:b/>
                      <w:bCs/>
                      <w:sz w:val="24"/>
                      <w:szCs w:val="24"/>
                      <w:rtl/>
                    </w:rPr>
                    <w:t>(</w:t>
                  </w:r>
                  <w:r w:rsidRPr="002F4097">
                    <w:rPr>
                      <w:rFonts w:ascii="Tahoma" w:eastAsia="Times New Roman" w:hAnsi="Tahoma" w:cs="B Lotus"/>
                      <w:b/>
                      <w:bCs/>
                      <w:sz w:val="24"/>
                      <w:szCs w:val="24"/>
                      <w:rtl/>
                    </w:rPr>
                    <w:t xml:space="preserve">ره) و مقام معظم رهبري حضرت آيت الله العظمي </w:t>
                  </w:r>
                  <w:r w:rsidRPr="002F4097">
                    <w:rPr>
                      <w:rFonts w:ascii="Times New Roman" w:eastAsia="Times New Roman" w:hAnsi="Times New Roman" w:cs="Times New Roman" w:hint="cs"/>
                      <w:b/>
                      <w:bCs/>
                      <w:sz w:val="24"/>
                      <w:szCs w:val="24"/>
                      <w:rtl/>
                    </w:rPr>
                    <w:t> </w:t>
                  </w:r>
                  <w:r w:rsidRPr="002F4097">
                    <w:rPr>
                      <w:rFonts w:ascii="Tahoma" w:eastAsia="Times New Roman" w:hAnsi="Tahoma" w:cs="B Lotus" w:hint="cs"/>
                      <w:b/>
                      <w:bCs/>
                      <w:sz w:val="24"/>
                      <w:szCs w:val="24"/>
                      <w:rtl/>
                    </w:rPr>
                    <w:t>خامنه اي</w:t>
                  </w:r>
                  <w:r w:rsidRPr="002F4097">
                    <w:rPr>
                      <w:rFonts w:ascii="Tahoma" w:eastAsia="Times New Roman" w:hAnsi="Tahoma" w:cs="B Lotus"/>
                      <w:b/>
                      <w:bC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در نظام اسلامی، جایگاه رهبری و ولی فقیه دارای تعریف و اختیارات ساختاری معینی است، لیکن شخصیت، روش و منش کسی که به واسطه تجمیع ارزشهای متعالی علمی، اخلاقی و معنوی و عنایت الهی در این مسند قرارگرفته است، بایستی به عنوان الگویی ذو ابعاد مورد مطالعه و الگوسازی قرار بگیرد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تدوین این ابعاد فکری در شخصیت های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امام و رهبری، نه تنها از جنبه علمی تئوری</w:t>
                  </w:r>
                  <w:r w:rsidRPr="002F4097">
                    <w:rPr>
                      <w:rFonts w:ascii="Tahoma" w:eastAsia="Times New Roman" w:hAnsi="Tahoma" w:cs="B Lotus"/>
                      <w:sz w:val="24"/>
                      <w:szCs w:val="24"/>
                      <w:rtl/>
                    </w:rPr>
                    <w:t xml:space="preserve"> های حکومت دینی را تقویت و پشتیبانی می کند، بلکه بهترین روش برای معرفی و برقراری علقه و ارتباط معنی دار و بر مبنای بصیرت بین افراد جامعه به ویژه فرهیختگان و جوانان با مقام ولایت است</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اجتهاد و نو آوري از منظر امام خميني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روش هاي اجتهادي امام خميني در استنباط احكام فقهي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روش هاي تفسيري امام خميني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اصول، روش ها و اهداف تعليم و تربيت از ديدگاه امام خميني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مقايسه آراي فقهي امام خميني (ره) با ساير فقها</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آراي اصولي امام خميني (ره) با ساير اصوليون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آراي كلامي امام خميني (ره) با ساير متكلمان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آراي اخلاقي وعرفاني امام خميني (ره) با ديگران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مقايسه آراي سياسي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امام خميني (ره) با ديگران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انديشه هاي سياسي</w:t>
                  </w:r>
                  <w:r w:rsidRPr="002F4097">
                    <w:rPr>
                      <w:rFonts w:ascii="Times New Roman" w:eastAsia="Times New Roman" w:hAnsi="Times New Roman" w:cs="Times New Roman" w:hint="cs"/>
                      <w:sz w:val="24"/>
                      <w:szCs w:val="24"/>
                      <w:rtl/>
                    </w:rPr>
                    <w:t>_</w:t>
                  </w:r>
                  <w:r w:rsidRPr="002F4097">
                    <w:rPr>
                      <w:rFonts w:ascii="Tahoma" w:eastAsia="Times New Roman" w:hAnsi="Tahoma" w:cs="B Lotus" w:hint="cs"/>
                      <w:sz w:val="24"/>
                      <w:szCs w:val="24"/>
                      <w:rtl/>
                    </w:rPr>
                    <w:t xml:space="preserve"> فقهي امام خميني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سير تطور تفكر سياسي امام خميني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فرهنگ و تمدن اسلامي از ديدگاه امام خميني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سيماي معصومين (ع) در انديشه امام خميني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معنويت اسلامي در انديشه امام خميني (ره</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اركان مردم سالاري ديني از ديد 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روش هاي اجتهادي مقام معظم رهبري (مد ظلَه العالي‌) در استباط احكام فقهي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آراي فقهي مقام معظم رهبري (مد ظلَه العالي‌) با ساير فقها</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مقايسه آراي اصولي مقام معظم رهبري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(مد ظلَه العالي‌) با ساير اصوليون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مقايسه آراي كلامي مقام معظم رهبري (مد ظلَه العالي‌) با ساير متكلمان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الگوي جهان گرايي اسلامي در انديشه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آزادي و دموكراسي در انديشه سياسي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فلسفه در انديشه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اقتصاد در كلام و انديشه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فرهنگ و تمدّن اسلامي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از ديدگاه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علم و علم ديني از ديدگاه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دين و كاركردهاي آن از ديدگاه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منطق فهم دين از ديدگاه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ولايت در كلام و انديشه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انديشه هاي سياسي- فقهي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مباني و اركان مردم سالاري ديني از ديدگاه مقام معظم رهبري (مد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مباني، اصول، روش ها و اهداف تعليم و تربيت از ديد گاه مقام معظم رهبري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(مد ظلَه العالي‌</w:t>
                  </w:r>
                  <w:r>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b/>
                      <w:bCs/>
                      <w:sz w:val="24"/>
                      <w:szCs w:val="24"/>
                    </w:rPr>
                    <w:t xml:space="preserve">· </w:t>
                  </w:r>
                  <w:r w:rsidRPr="002F4097">
                    <w:rPr>
                      <w:rFonts w:ascii="Tahoma" w:eastAsia="Times New Roman" w:hAnsi="Tahoma" w:cs="B Lotus"/>
                      <w:b/>
                      <w:bCs/>
                      <w:sz w:val="24"/>
                      <w:szCs w:val="24"/>
                      <w:rtl/>
                    </w:rPr>
                    <w:t>راه كارهاي انتقال مؤثر معارف ديني به مخاطبان ( كودكان ، نوجوانان و جوانان</w:t>
                  </w:r>
                  <w:r>
                    <w:rPr>
                      <w:rFonts w:ascii="Tahoma" w:eastAsia="Times New Roman" w:hAnsi="Tahoma" w:cs="B Lotus" w:hint="cs"/>
                      <w:b/>
                      <w:b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طبق فرمایش امیرالمومنین(ع) در نهج البلاغه، تعلیم و تربیت و آموزش مفاهیم دینی به آحاد جامعه از مهمترین تکالیف حاکم و حقوق رعیت است . در واقع در جامعه دینی آنچه ضامن بقاء فرهنگ و ارزشها و مانع سقوط وانحطاط می باشد، انتقال این معارف به شکل موثر به نسل های بعد است. اهمیت این امر در کنار گسترش روشها , ابزارها و دامنه اطلاعات و ارتباطات در دنیای امروز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اقتضا</w:t>
                  </w:r>
                  <w:r w:rsidRPr="002F4097">
                    <w:rPr>
                      <w:rFonts w:ascii="Tahoma" w:eastAsia="Times New Roman" w:hAnsi="Tahoma" w:cs="B Lotus"/>
                      <w:sz w:val="24"/>
                      <w:szCs w:val="24"/>
                      <w:rtl/>
                    </w:rPr>
                    <w:t xml:space="preserve"> می کند که با تکیه براصول علمی، کارآمد ترین اسلوب های ارائه آموزه های دینی براساس نیازهای مخاطب در دوره های مختلف سنی طراحی گردیده و در اختیار مربیان و اساتید قرارگیرد. تا متعلمان به تدریج و متناسب با فضای ذهنی خود در معرض اقناع عقلی، باور قلبی و تثبیت عملی این آموزه ها قرار گیرند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بدیهی است که این مهم با انجام بررسی ها و پژوهش های هدفمند و همسویی که یکدیگر را تکمیل نمایند، قابل حصول خواهد بود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اصول و روش هاي انتقال مفاهيم ديني به كودكان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اصول و روش هاي انتقال مفاهيم ديني به نوجوانان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اصول و روش هاي انتقال مفاهيم ديني به جوانان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نقش و تآثير خانواده در انتقال مفاهيم ديني به فرزندان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نقش و تأثير رسانه ها در انتقال مفاهيم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نقش و تأثير هنر، شعر و ادبيات در انتقال مفاهيم ديني</w:t>
                  </w:r>
                  <w:r w:rsidRPr="002F4097">
                    <w:rPr>
                      <w:rFonts w:ascii="Tahoma" w:eastAsia="Times New Roman" w:hAnsi="Tahoma" w:cs="B Lotus"/>
                      <w:sz w:val="24"/>
                      <w:szCs w:val="24"/>
                    </w:rPr>
                    <w:t xml:space="preserve">  </w:t>
                  </w:r>
                </w:p>
                <w:p w:rsidR="002F4097" w:rsidRPr="002F4097" w:rsidRDefault="002F4097" w:rsidP="009814FC">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آسيب شناسي روش هاي انتقال مفاهيم ديني در مدارس كشور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(ابتدايي، راهنمايي و دبيرستان )(تحقيقي- ميداني</w:t>
                  </w:r>
                  <w:r w:rsidRPr="002F4097">
                    <w:rPr>
                      <w:rFonts w:ascii="Tahoma" w:eastAsia="Times New Roman" w:hAnsi="Tahoma" w:cs="B Lotus"/>
                      <w:sz w:val="24"/>
                      <w:szCs w:val="24"/>
                    </w:rPr>
                    <w:t xml:space="preserve"> </w:t>
                  </w:r>
                  <w:r w:rsidR="009814FC">
                    <w:rPr>
                      <w:rFonts w:ascii="Tahoma" w:eastAsia="Times New Roman" w:hAnsi="Tahoma" w:cs="B Lotus" w:hint="cs"/>
                      <w:sz w:val="24"/>
                      <w:szCs w:val="24"/>
                      <w:rtl/>
                    </w:rPr>
                    <w:t>)</w:t>
                  </w:r>
                </w:p>
                <w:p w:rsidR="002F4097" w:rsidRPr="002F4097" w:rsidRDefault="002F4097" w:rsidP="009814FC">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انتقال مفاهيم ديني در دانشگاه ها ( دانشجويان و اساتيد</w:t>
                  </w:r>
                  <w:r w:rsidR="009814FC">
                    <w:rPr>
                      <w:rFonts w:ascii="Tahoma" w:eastAsia="Times New Roman" w:hAnsi="Tahoma" w:cs="B Lotus" w:hint="cs"/>
                      <w:sz w:val="24"/>
                      <w:szCs w:val="24"/>
                      <w:rtl/>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آسيب شناسي روش هاي انتقال مفاهيم ديني در كتاب هاي درسي دانش آموزان ابتدايي، راهنمايي، دبيرستان، پيش دانشگاهي و دانشگاهي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آسيب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شناسي عملكرد رسانه ها مخصوصاً تلويزيون در انتقال مفاهيم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b/>
                      <w:bCs/>
                      <w:sz w:val="24"/>
                      <w:szCs w:val="24"/>
                    </w:rPr>
                    <w:t xml:space="preserve">· </w:t>
                  </w:r>
                  <w:r w:rsidRPr="002F4097">
                    <w:rPr>
                      <w:rFonts w:ascii="Tahoma" w:eastAsia="Times New Roman" w:hAnsi="Tahoma" w:cs="B Lotus"/>
                      <w:b/>
                      <w:bCs/>
                      <w:sz w:val="24"/>
                      <w:szCs w:val="24"/>
                      <w:rtl/>
                    </w:rPr>
                    <w:t xml:space="preserve">بررسي ميداني و محتوايي شبهات ديني و پاسخ به آنها </w:t>
                  </w:r>
                  <w:proofErr w:type="gramStart"/>
                  <w:r w:rsidRPr="002F4097">
                    <w:rPr>
                      <w:rFonts w:ascii="Tahoma" w:eastAsia="Times New Roman" w:hAnsi="Tahoma" w:cs="B Lotus"/>
                      <w:b/>
                      <w:bCs/>
                      <w:sz w:val="24"/>
                      <w:szCs w:val="24"/>
                      <w:rtl/>
                    </w:rPr>
                    <w:t xml:space="preserve">در </w:t>
                  </w:r>
                  <w:r w:rsidRPr="002F4097">
                    <w:rPr>
                      <w:rFonts w:ascii="Times New Roman" w:eastAsia="Times New Roman" w:hAnsi="Times New Roman" w:cs="Times New Roman" w:hint="cs"/>
                      <w:b/>
                      <w:bCs/>
                      <w:sz w:val="24"/>
                      <w:szCs w:val="24"/>
                      <w:rtl/>
                    </w:rPr>
                    <w:t> </w:t>
                  </w:r>
                  <w:r w:rsidRPr="002F4097">
                    <w:rPr>
                      <w:rFonts w:ascii="Tahoma" w:eastAsia="Times New Roman" w:hAnsi="Tahoma" w:cs="B Lotus" w:hint="cs"/>
                      <w:b/>
                      <w:bCs/>
                      <w:sz w:val="24"/>
                      <w:szCs w:val="24"/>
                      <w:rtl/>
                    </w:rPr>
                    <w:t>ابعاد</w:t>
                  </w:r>
                  <w:proofErr w:type="gramEnd"/>
                  <w:r w:rsidRPr="002F4097">
                    <w:rPr>
                      <w:rFonts w:ascii="Tahoma" w:eastAsia="Times New Roman" w:hAnsi="Tahoma" w:cs="B Lotus" w:hint="cs"/>
                      <w:b/>
                      <w:bCs/>
                      <w:sz w:val="24"/>
                      <w:szCs w:val="24"/>
                      <w:rtl/>
                    </w:rPr>
                    <w:t xml:space="preserve"> كلامي، اجتما</w:t>
                  </w:r>
                  <w:r w:rsidRPr="002F4097">
                    <w:rPr>
                      <w:rFonts w:ascii="Tahoma" w:eastAsia="Times New Roman" w:hAnsi="Tahoma" w:cs="B Lotus"/>
                      <w:b/>
                      <w:bCs/>
                      <w:sz w:val="24"/>
                      <w:szCs w:val="24"/>
                      <w:rtl/>
                    </w:rPr>
                    <w:t>عي، اخلاقي، سياسي و</w:t>
                  </w:r>
                  <w:r w:rsidRPr="002F4097">
                    <w:rPr>
                      <w:rFonts w:ascii="Tahoma" w:eastAsia="Times New Roman" w:hAnsi="Tahoma" w:cs="B Lotus"/>
                      <w:b/>
                      <w:bC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طرح شبهه و سئوال از ابزار های ایجاد تردید و سیاه نمایی در میدان مبارزه فکری است. با گسترش ابزارهای دیجیتال و فضای مجازی از یک سو، تنوع و کثرت سئوالات و شبهات و از سوی دیگر سرعت فراگیر شدن و ضریب نفوذ آنها، افزایش چشمگیری داشته است. بطوریکه به سهولت این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امواج سهمگین فضای ذهنی جامعه را</w:t>
                  </w:r>
                  <w:r w:rsidRPr="002F4097">
                    <w:rPr>
                      <w:rFonts w:ascii="Tahoma" w:eastAsia="Times New Roman" w:hAnsi="Tahoma" w:cs="B Lotus"/>
                      <w:sz w:val="24"/>
                      <w:szCs w:val="24"/>
                      <w:rtl/>
                    </w:rPr>
                    <w:t xml:space="preserve"> به تلاطم در می آورد. رصد مستمر، جمع بندی و ریشه یابی و سپس پاسخ گویی و رفع ابهام و نهایتا برخورد فعالانه و طرح سئوالات متقابل از ضرورت های جدی در مدیریت فرهنگی جامعه است که خود بایستی بر مبنای فعالیت های پژوهشی گسترده و مستمر در این حوزه سامان یابد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 xml:space="preserve">پاسخ به شبهات كلامي در ابعاد توحيد، وحي، نبوت، امامت، معاد در سطح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اساتيد دانشگاه</w:t>
                  </w:r>
                  <w:r w:rsidRPr="002F4097">
                    <w:rPr>
                      <w:rFonts w:ascii="Tahoma" w:eastAsia="Times New Roman" w:hAnsi="Tahoma" w:cs="B Lotus"/>
                      <w:sz w:val="24"/>
                      <w:szCs w:val="24"/>
                      <w:rtl/>
                    </w:rPr>
                    <w:t xml:space="preserve"> ها و نخبگان</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پاسخ به شبهات معرفت شناسي، انسان شناسي در سطح اساتيد دانشگاه ها و نخبگان</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پاسخ به شبهات سياسي، اجتماعي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پاسخ به شبهات اخلاقي و تربيتي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پاسخ به شبهات فقهي و حقوق</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b/>
                      <w:bCs/>
                      <w:sz w:val="24"/>
                      <w:szCs w:val="24"/>
                    </w:rPr>
                    <w:t xml:space="preserve">· </w:t>
                  </w:r>
                  <w:r w:rsidRPr="002F4097">
                    <w:rPr>
                      <w:rFonts w:ascii="Tahoma" w:eastAsia="Times New Roman" w:hAnsi="Tahoma" w:cs="B Lotus"/>
                      <w:b/>
                      <w:bCs/>
                      <w:sz w:val="24"/>
                      <w:szCs w:val="24"/>
                      <w:rtl/>
                    </w:rPr>
                    <w:t>سبك زندگي در آموزه هاي اسلامي</w:t>
                  </w:r>
                  <w:r w:rsidRPr="002F4097">
                    <w:rPr>
                      <w:rFonts w:ascii="Tahoma" w:eastAsia="Times New Roman" w:hAnsi="Tahoma" w:cs="B Lotus"/>
                      <w:b/>
                      <w:bC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دوری انسان مدرن از آموزه های وحیانی و برنامه ریزی مستقل برای روش زندگی موجب پدید آمدن مجموعه ای از رفتارها گردیده که امروزه "سبک زندگی" نامیده می شود و از سوی طراحان آن به دلیل همراه آوردن سلطه و حاکمیت فرهنگی و جهت دهی مصرفی و سودآوری اقتصادی به شدت تبلیغ و ترویج می شود</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 xml:space="preserve">در حالیکه آموزه های شریعت چیزی جز سبک و روش زندگی نیست که با ظرافت از جزئی ترین تا کلی ترین ابعاد حیات انسان را با دستورالعمل های دقیق پوشش می دهد. استخراج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 xml:space="preserve">و بازخوانی این مفاهیم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با ادبیات و قالبهای جدید، علاوه</w:t>
                  </w:r>
                  <w:r w:rsidRPr="002F4097">
                    <w:rPr>
                      <w:rFonts w:ascii="Tahoma" w:eastAsia="Times New Roman" w:hAnsi="Tahoma" w:cs="B Lotus"/>
                      <w:sz w:val="24"/>
                      <w:szCs w:val="24"/>
                      <w:rtl/>
                    </w:rPr>
                    <w:t xml:space="preserve"> برآنکه راه و رسم زندگی دینی را در دنیای معاصر تصویر می نماید، امکان تطبیق و مقایسه و تقابل با خطاها و حتی پیشگیری از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ورود نا محسوس و خطر</w:t>
                  </w:r>
                  <w:r w:rsidRPr="002F4097">
                    <w:rPr>
                      <w:rFonts w:ascii="Tahoma" w:eastAsia="Times New Roman" w:hAnsi="Tahoma" w:cs="B Lotus"/>
                      <w:sz w:val="24"/>
                      <w:szCs w:val="24"/>
                      <w:rtl/>
                    </w:rPr>
                    <w:t xml:space="preserve"> آفرین سبک های غربی و اومانیستی به فضای جامعه دینی را فراهم می سازد</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tl/>
                    </w:rPr>
                    <w:t>مهمترین محورهای پژوهش در این حوزه عبارتند از</w:t>
                  </w:r>
                  <w:r w:rsidRPr="002F4097">
                    <w:rPr>
                      <w:rFonts w:ascii="Tahoma" w:eastAsia="Times New Roman" w:hAnsi="Tahoma" w:cs="B Lotus"/>
                      <w:sz w:val="24"/>
                      <w:szCs w:val="24"/>
                    </w:rPr>
                    <w:t>:</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سبك زندگي در مقياس فردي در آموزه هاي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سبك زندگي در مقياس اجتماعي در آموزه هاي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سبك زندگي در مقياس خانواده در آموزه هاي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سبك زندگي در مقياس بين المللي در آموزه هاي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lastRenderedPageBreak/>
                    <w:t xml:space="preserve">· </w:t>
                  </w:r>
                  <w:r w:rsidRPr="002F4097">
                    <w:rPr>
                      <w:rFonts w:ascii="Tahoma" w:eastAsia="Times New Roman" w:hAnsi="Tahoma" w:cs="B Lotus"/>
                      <w:sz w:val="24"/>
                      <w:szCs w:val="24"/>
                      <w:rtl/>
                    </w:rPr>
                    <w:t>مقايسه سبك هاي زندگي سنتي، مدرن و ديني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اصول و روش هاي تربيت اخلاقي، عقلاني، عاطفي فرزندان در آموزه هاي اسلامي</w:t>
                  </w:r>
                  <w:r w:rsidRPr="002F4097">
                    <w:rPr>
                      <w:rFonts w:ascii="Tahoma" w:eastAsia="Times New Roman" w:hAnsi="Tahoma" w:cs="B Lotus"/>
                      <w:sz w:val="24"/>
                      <w:szCs w:val="24"/>
                    </w:rPr>
                    <w:t> </w:t>
                  </w:r>
                </w:p>
                <w:p w:rsidR="002F4097" w:rsidRPr="002F4097"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 xml:space="preserve">اصول و روش هاي تربيت جسماني در آموزه </w:t>
                  </w:r>
                  <w:r w:rsidRPr="002F4097">
                    <w:rPr>
                      <w:rFonts w:ascii="Times New Roman" w:eastAsia="Times New Roman" w:hAnsi="Times New Roman" w:cs="Times New Roman" w:hint="cs"/>
                      <w:sz w:val="24"/>
                      <w:szCs w:val="24"/>
                      <w:rtl/>
                    </w:rPr>
                    <w:t> </w:t>
                  </w:r>
                  <w:r w:rsidRPr="002F4097">
                    <w:rPr>
                      <w:rFonts w:ascii="Tahoma" w:eastAsia="Times New Roman" w:hAnsi="Tahoma" w:cs="B Lotus" w:hint="cs"/>
                      <w:sz w:val="24"/>
                      <w:szCs w:val="24"/>
                      <w:rtl/>
                    </w:rPr>
                    <w:t>هاي اسلامي</w:t>
                  </w:r>
                  <w:r w:rsidRPr="002F4097">
                    <w:rPr>
                      <w:rFonts w:ascii="Tahoma" w:eastAsia="Times New Roman" w:hAnsi="Tahoma" w:cs="B Lotus"/>
                      <w:sz w:val="24"/>
                      <w:szCs w:val="24"/>
                    </w:rPr>
                    <w:t> </w:t>
                  </w:r>
                </w:p>
                <w:p w:rsidR="00E367F6" w:rsidRDefault="002F4097" w:rsidP="002F4097">
                  <w:pPr>
                    <w:bidi/>
                    <w:spacing w:before="100" w:beforeAutospacing="1" w:after="100" w:afterAutospacing="1" w:line="240" w:lineRule="auto"/>
                    <w:ind w:left="360"/>
                    <w:rPr>
                      <w:rFonts w:ascii="Tahoma" w:eastAsia="Times New Roman" w:hAnsi="Tahoma" w:cs="B Lotus"/>
                      <w:sz w:val="24"/>
                      <w:szCs w:val="24"/>
                    </w:rPr>
                  </w:pPr>
                  <w:r w:rsidRPr="002F4097">
                    <w:rPr>
                      <w:rFonts w:ascii="Tahoma" w:eastAsia="Times New Roman" w:hAnsi="Tahoma" w:cs="B Lotus"/>
                      <w:sz w:val="24"/>
                      <w:szCs w:val="24"/>
                    </w:rPr>
                    <w:t xml:space="preserve">· </w:t>
                  </w:r>
                  <w:r w:rsidRPr="002F4097">
                    <w:rPr>
                      <w:rFonts w:ascii="Tahoma" w:eastAsia="Times New Roman" w:hAnsi="Tahoma" w:cs="B Lotus"/>
                      <w:sz w:val="24"/>
                      <w:szCs w:val="24"/>
                      <w:rtl/>
                    </w:rPr>
                    <w:t>مهارت هاي زندگي فردي و اجتماعي در آموزه هاي اسلامي</w:t>
                  </w:r>
                </w:p>
                <w:p w:rsidR="00BD4317" w:rsidRDefault="00BD4317" w:rsidP="00BD4317">
                  <w:pPr>
                    <w:bidi/>
                    <w:spacing w:before="100" w:beforeAutospacing="1" w:after="100" w:afterAutospacing="1" w:line="240" w:lineRule="auto"/>
                    <w:ind w:left="360"/>
                    <w:rPr>
                      <w:rFonts w:ascii="Tahoma" w:eastAsia="Times New Roman" w:hAnsi="Tahoma" w:cs="B Lotus"/>
                      <w:sz w:val="24"/>
                      <w:szCs w:val="24"/>
                    </w:rPr>
                  </w:pP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Pr>
                  </w:pPr>
                  <w:r w:rsidRPr="00BD4317">
                    <w:rPr>
                      <w:rFonts w:ascii="Tahoma" w:eastAsia="Times New Roman" w:hAnsi="Tahoma" w:cs="B Lotus" w:hint="cs"/>
                      <w:b/>
                      <w:bCs/>
                      <w:sz w:val="24"/>
                      <w:szCs w:val="24"/>
                      <w:u w:val="single"/>
                      <w:rtl/>
                      <w:lang w:bidi="fa-IR"/>
                    </w:rPr>
                    <w:t>"اولویتهای کارگروه فرارشته ای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xml:space="preserve">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شناخت، پرورش، هدایت، شکوفایی و بکارگیری استعدادها و ظرفیت</w:t>
                  </w:r>
                  <w:r w:rsidRPr="00BD4317">
                    <w:rPr>
                      <w:rFonts w:ascii="Tahoma" w:eastAsia="Times New Roman" w:hAnsi="Tahoma" w:cs="B Lotus" w:hint="cs"/>
                      <w:b/>
                      <w:bCs/>
                      <w:sz w:val="24"/>
                      <w:szCs w:val="24"/>
                      <w:u w:val="single"/>
                      <w:rtl/>
                      <w:lang w:bidi="fa-IR"/>
                    </w:rPr>
                    <w:softHyphen/>
                    <w:t>های انسانی در کشور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آمایش و برنامه ریزی منابع انسانی در سطح ملی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زمینه</w:t>
                  </w:r>
                  <w:r w:rsidRPr="00BD4317">
                    <w:rPr>
                      <w:rFonts w:ascii="Tahoma" w:eastAsia="Times New Roman" w:hAnsi="Tahoma" w:cs="B Lotus" w:hint="cs"/>
                      <w:sz w:val="24"/>
                      <w:szCs w:val="24"/>
                      <w:rtl/>
                      <w:lang w:bidi="fa-IR"/>
                    </w:rPr>
                    <w:softHyphen/>
                    <w:t xml:space="preserve"> ها و دلایل مطلوب نبودن فضای کسب و کار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نبود ارتباط ارگانیک بین صنعت و دانشگاه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سیاست گذاری و اجرای برنامه</w:t>
                  </w:r>
                  <w:r w:rsidRPr="00BD4317">
                    <w:rPr>
                      <w:rFonts w:ascii="Tahoma" w:eastAsia="Times New Roman" w:hAnsi="Tahoma" w:cs="B Lotus" w:hint="cs"/>
                      <w:sz w:val="24"/>
                      <w:szCs w:val="24"/>
                      <w:rtl/>
                      <w:lang w:bidi="fa-IR"/>
                    </w:rPr>
                    <w:softHyphen/>
                    <w:t>های آموزشی و تربیتی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تدوین برنامه هوشمندی استراتژیک در سطح دولت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آسیب شناسی مدیریتی و شایسته سالاری در مدیریت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آسیب شناسی کارآمدی قوانین و مقررات از منظر نظام مدیریت کشور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کارایی و اثر بخشی نظام نظارت و کنترل در مدیریت دولتی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محور مسائل جهان اسلام و تعاملات آن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lastRenderedPageBreak/>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شیوه</w:t>
                  </w:r>
                  <w:r w:rsidRPr="00BD4317">
                    <w:rPr>
                      <w:rFonts w:ascii="Tahoma" w:eastAsia="Times New Roman" w:hAnsi="Tahoma" w:cs="B Lotus" w:hint="cs"/>
                      <w:sz w:val="24"/>
                      <w:szCs w:val="24"/>
                      <w:rtl/>
                      <w:lang w:bidi="fa-IR"/>
                    </w:rPr>
                    <w:softHyphen/>
                    <w:t>های مدیریتی و تبلیغی و علل اثر گزاری گروه</w:t>
                  </w:r>
                  <w:r w:rsidRPr="00BD4317">
                    <w:rPr>
                      <w:rFonts w:ascii="Tahoma" w:eastAsia="Times New Roman" w:hAnsi="Tahoma" w:cs="B Lotus" w:hint="cs"/>
                      <w:sz w:val="24"/>
                      <w:szCs w:val="24"/>
                      <w:rtl/>
                      <w:lang w:bidi="fa-IR"/>
                    </w:rPr>
                    <w:softHyphen/>
                    <w:t>های تکفیری و سلفی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مدیریت تعاملات و تعارضات اقوام و مذاهب و فرقه</w:t>
                  </w:r>
                  <w:r w:rsidRPr="00BD4317">
                    <w:rPr>
                      <w:rFonts w:ascii="Tahoma" w:eastAsia="Times New Roman" w:hAnsi="Tahoma" w:cs="B Lotus" w:hint="cs"/>
                      <w:sz w:val="24"/>
                      <w:szCs w:val="24"/>
                      <w:rtl/>
                      <w:lang w:bidi="fa-IR"/>
                    </w:rPr>
                    <w:softHyphen/>
                    <w:t>های عقیدتی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مطالعه و بررسی و شناسایی شبهات درون دینی با رویکرد پاسخگویی به آن</w:t>
                  </w:r>
                  <w:r w:rsidRPr="00BD4317">
                    <w:rPr>
                      <w:rFonts w:ascii="Tahoma" w:eastAsia="Times New Roman" w:hAnsi="Tahoma" w:cs="B Lotus" w:hint="cs"/>
                      <w:sz w:val="24"/>
                      <w:szCs w:val="24"/>
                      <w:rtl/>
                      <w:lang w:bidi="fa-IR"/>
                    </w:rPr>
                    <w:softHyphen/>
                    <w:t>ها</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پاسخگویی عمومی و حقوق شهروندی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الگوی پاسخ</w:t>
                  </w:r>
                  <w:r w:rsidRPr="00BD4317">
                    <w:rPr>
                      <w:rFonts w:ascii="Tahoma" w:eastAsia="Times New Roman" w:hAnsi="Tahoma" w:cs="B Lotus" w:hint="cs"/>
                      <w:sz w:val="24"/>
                      <w:szCs w:val="24"/>
                      <w:rtl/>
                      <w:lang w:bidi="fa-IR"/>
                    </w:rPr>
                    <w:softHyphen/>
                    <w:t>گویی در سطح حاکمیت، نظام اداری، منطقه</w:t>
                  </w:r>
                  <w:r w:rsidRPr="00BD4317">
                    <w:rPr>
                      <w:rFonts w:ascii="Tahoma" w:eastAsia="Times New Roman" w:hAnsi="Tahoma" w:cs="B Lotus" w:hint="cs"/>
                      <w:sz w:val="24"/>
                      <w:szCs w:val="24"/>
                      <w:rtl/>
                      <w:lang w:bidi="fa-IR"/>
                    </w:rPr>
                    <w:softHyphen/>
                    <w:t>ای محلی نهاد</w:t>
                  </w:r>
                  <w:r w:rsidRPr="00BD4317">
                    <w:rPr>
                      <w:rFonts w:ascii="Tahoma" w:eastAsia="Times New Roman" w:hAnsi="Tahoma" w:cs="B Lotus" w:hint="cs"/>
                      <w:sz w:val="24"/>
                      <w:szCs w:val="24"/>
                      <w:rtl/>
                      <w:lang w:bidi="fa-IR"/>
                    </w:rPr>
                    <w:softHyphen/>
                    <w:t>های عمومی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بسترسازی برای نظام پاسخ</w:t>
                  </w:r>
                  <w:r w:rsidRPr="00BD4317">
                    <w:rPr>
                      <w:rFonts w:ascii="Tahoma" w:eastAsia="Times New Roman" w:hAnsi="Tahoma" w:cs="B Lotus" w:hint="cs"/>
                      <w:sz w:val="24"/>
                      <w:szCs w:val="24"/>
                      <w:rtl/>
                      <w:lang w:bidi="fa-IR"/>
                    </w:rPr>
                    <w:softHyphen/>
                    <w:t>گویی عمومی از طریق ارتقاء حقوق شهروندی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مطالعات تطبیقی حقوق شهروندی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بررسی وضعیت امید و سرمایه</w:t>
                  </w:r>
                  <w:r w:rsidRPr="00BD4317">
                    <w:rPr>
                      <w:rFonts w:ascii="Tahoma" w:eastAsia="Times New Roman" w:hAnsi="Tahoma" w:cs="B Lotus" w:hint="cs"/>
                      <w:b/>
                      <w:bCs/>
                      <w:sz w:val="24"/>
                      <w:szCs w:val="24"/>
                      <w:u w:val="single"/>
                      <w:rtl/>
                      <w:lang w:bidi="fa-IR"/>
                    </w:rPr>
                    <w:softHyphen/>
                    <w:t>های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تحلیل و تبیین وضعیت اعتماد عمومی و عوامل موثر بر بهبود آن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نشاط و امید آفرینی در سطح جامعه و سازمان</w:t>
                  </w:r>
                  <w:r w:rsidRPr="00BD4317">
                    <w:rPr>
                      <w:rFonts w:ascii="Tahoma" w:eastAsia="Times New Roman" w:hAnsi="Tahoma" w:cs="B Lotus" w:hint="cs"/>
                      <w:sz w:val="24"/>
                      <w:szCs w:val="24"/>
                      <w:rtl/>
                      <w:lang w:bidi="fa-IR"/>
                    </w:rPr>
                    <w:softHyphen/>
                    <w:t>ها</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راه</w:t>
                  </w:r>
                  <w:r w:rsidRPr="00BD4317">
                    <w:rPr>
                      <w:rFonts w:ascii="Tahoma" w:eastAsia="Times New Roman" w:hAnsi="Tahoma" w:cs="B Lotus" w:hint="cs"/>
                      <w:sz w:val="24"/>
                      <w:szCs w:val="24"/>
                      <w:rtl/>
                      <w:lang w:bidi="fa-IR"/>
                    </w:rPr>
                    <w:softHyphen/>
                    <w:t>کارهای ارتقاء امید به آینده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تحلیل سرمایه اجتماعی در جامعه و افت اعتماد عمومی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اعتماد متقابل بین مردم و حکومت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ارزیابی و سنجش سرمایه</w:t>
                  </w:r>
                  <w:r w:rsidRPr="00BD4317">
                    <w:rPr>
                      <w:rFonts w:ascii="Tahoma" w:eastAsia="Times New Roman" w:hAnsi="Tahoma" w:cs="B Lotus" w:hint="cs"/>
                      <w:sz w:val="24"/>
                      <w:szCs w:val="24"/>
                      <w:rtl/>
                      <w:lang w:bidi="fa-IR"/>
                    </w:rPr>
                    <w:softHyphen/>
                    <w:t>های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الگوی مدل بومی سنجش سرمایه</w:t>
                  </w:r>
                  <w:r w:rsidRPr="00BD4317">
                    <w:rPr>
                      <w:rFonts w:ascii="Tahoma" w:eastAsia="Times New Roman" w:hAnsi="Tahoma" w:cs="B Lotus" w:hint="cs"/>
                      <w:sz w:val="24"/>
                      <w:szCs w:val="24"/>
                      <w:rtl/>
                      <w:lang w:bidi="fa-IR"/>
                    </w:rPr>
                    <w:softHyphen/>
                    <w:t>های اجتماعی به منظور ایجاد مرکز افکار سنجی و سنجش آن در کشور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lastRenderedPageBreak/>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آسیب شناسی نظام سلامت و فساد اداری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ارتقاء سلامت اداری و مبارزه با فساد در نظام اداری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مدل سلامت مالی و اداری دولتی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b/>
                      <w:b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تکنولوژی</w:t>
                  </w:r>
                  <w:r w:rsidRPr="00BD4317">
                    <w:rPr>
                      <w:rFonts w:ascii="Tahoma" w:eastAsia="Times New Roman" w:hAnsi="Tahoma" w:cs="B Lotus" w:hint="cs"/>
                      <w:b/>
                      <w:bCs/>
                      <w:sz w:val="24"/>
                      <w:szCs w:val="24"/>
                      <w:u w:val="single"/>
                      <w:rtl/>
                      <w:lang w:bidi="fa-IR"/>
                    </w:rPr>
                    <w:softHyphen/>
                    <w:t>های ارتباطی و مسائل و مشکلات آن</w:t>
                  </w:r>
                  <w:r w:rsidRPr="00BD4317">
                    <w:rPr>
                      <w:rFonts w:ascii="Tahoma" w:eastAsia="Times New Roman" w:hAnsi="Tahoma" w:cs="B Lotus" w:hint="cs"/>
                      <w:b/>
                      <w:bCs/>
                      <w:sz w:val="24"/>
                      <w:szCs w:val="24"/>
                      <w:u w:val="single"/>
                      <w:rtl/>
                      <w:lang w:bidi="fa-IR"/>
                    </w:rPr>
                    <w:softHyphen/>
                    <w:t>ها</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مطالعه آسیب</w:t>
                  </w:r>
                  <w:r w:rsidRPr="00BD4317">
                    <w:rPr>
                      <w:rFonts w:ascii="Tahoma" w:eastAsia="Times New Roman" w:hAnsi="Tahoma" w:cs="B Lotus" w:hint="cs"/>
                      <w:sz w:val="24"/>
                      <w:szCs w:val="24"/>
                      <w:rtl/>
                      <w:lang w:bidi="fa-IR"/>
                    </w:rPr>
                    <w:softHyphen/>
                    <w:t>های شبکه اجتماعی خارجی با هدف سیاستگذاری سواد رسانه</w:t>
                  </w:r>
                  <w:r w:rsidRPr="00BD4317">
                    <w:rPr>
                      <w:rFonts w:ascii="Tahoma" w:eastAsia="Times New Roman" w:hAnsi="Tahoma" w:cs="B Lotus" w:hint="cs"/>
                      <w:sz w:val="24"/>
                      <w:szCs w:val="24"/>
                      <w:rtl/>
                      <w:lang w:bidi="fa-IR"/>
                    </w:rPr>
                    <w:softHyphen/>
                    <w:t>ای در کشور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اثرات تکنولوژی</w:t>
                  </w:r>
                  <w:r w:rsidRPr="00BD4317">
                    <w:rPr>
                      <w:rFonts w:ascii="Tahoma" w:eastAsia="Times New Roman" w:hAnsi="Tahoma" w:cs="B Lotus" w:hint="cs"/>
                      <w:sz w:val="24"/>
                      <w:szCs w:val="24"/>
                      <w:rtl/>
                      <w:lang w:bidi="fa-IR"/>
                    </w:rPr>
                    <w:softHyphen/>
                    <w:t>های نوین ارتباطی به نسل آینده کشور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lang w:bidi="fa-IR"/>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امید و سرمایه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نشاط و شادابی با رویکرد تطبیقی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عامل موثر بر شکل گیری شادی و نشاط در سطوح مختلف محلی و ملی با رویکرد تطبیقی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ارتباط بین مولفه های: باورهای دینی، خرده فرهنگ ها، ساختارهای قانونی با سرمایه های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چالش های بیم و امید در جامعه ایرانی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lang w:bidi="fa-IR"/>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طراحی الگوی پاسخگویی در سطح حاکمیت نظام اداری و منطقه ای محلی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ارتقا پاسخگویی عمومی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و تبیین الگوی ساختارهای رسمی و غیر رسمی مشارکت مردمی در سطوح کلان حاکمیتی و مدیریت منطقه ای محلی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lastRenderedPageBreak/>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ساختارها و مدل های مشارکت مردمی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روش های پیشگیری و مقابله با فساد با رویکرد تطبیقی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ارتقا سلامت اداری و مبارزه با فساد</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مدل سلامت مالی دولت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مسائل فرهنگی و خانواده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علل ناهنجاری های اجتماعی و ارائه راه کارها</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عوامل موثر در پایداری خانواده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شکاف بین نسلی و مدیریت خانواده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ارائه الگوی بهینه اقتصاد خانواده</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الگوی مدیریت خانواده ایرانی اسلامی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شناسایی الگوهای جایگزین شونده خانواده و ارائه راهکارهای تقویت خانواده پایدار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lang w:bidi="fa-IR"/>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تحول در علوم انسانی و اجتماعی با رویکرد اسلامی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تاثیر فلسفه های مضاف در تولید علم دینی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تطبیقی تاریخ علم دینی و علم مدرن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شناخت موانع اساسی گفتمان سازی تحول در علوم انسانی و ارائه راهکار</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lastRenderedPageBreak/>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تبیین هماهنگی بین علوم مختلف انسانی و مسئله هم افزایی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آینده نگاری و آینده پژوهی در حوزه تحول علوم انسانی و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روش شناسی تولید علم دینی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نقشه راه تحول در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علل مقاومت در برابر تحول در علوم انسانی و راهکارهای کاهش آن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طراحی مدل های مفهومی برای تحول در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آسیب شناسی علوم انسانی در ایران به لحاظ کارایی و بومی و جامعیت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تجاری سازی نتایج تحقیقات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آسیب شناسی نظام ثبت اختراعات و یافته های پژوهشی در حوزه علوم انسانی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چالش ها و موانع تجاری سازی یافته های علوم انسانی و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مطالعه و طراحی الگوی کسب و کارهای مبتنی بر یافته های پژوهش های علوم انسانی و اجتماعی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imes New Roman" w:eastAsia="Times New Roman" w:hAnsi="Times New Roman" w:cs="Times New Roman" w:hint="cs"/>
                      <w:sz w:val="24"/>
                      <w:szCs w:val="24"/>
                      <w:rtl/>
                    </w:rPr>
                    <w:t> </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bCs/>
                      <w:sz w:val="24"/>
                      <w:szCs w:val="24"/>
                    </w:rPr>
                    <w:t>v    </w:t>
                  </w:r>
                  <w:r w:rsidRPr="00BD4317">
                    <w:rPr>
                      <w:rFonts w:ascii="Tahoma" w:eastAsia="Times New Roman" w:hAnsi="Tahoma" w:cs="B Lotus"/>
                      <w:bCs/>
                      <w:sz w:val="24"/>
                      <w:szCs w:val="24"/>
                      <w:rtl/>
                      <w:lang w:bidi="fa-IR"/>
                    </w:rPr>
                    <w:t xml:space="preserve"> </w:t>
                  </w:r>
                  <w:r w:rsidRPr="00BD4317">
                    <w:rPr>
                      <w:rFonts w:ascii="Tahoma" w:eastAsia="Times New Roman" w:hAnsi="Tahoma" w:cs="B Lotus" w:hint="cs"/>
                      <w:b/>
                      <w:bCs/>
                      <w:sz w:val="24"/>
                      <w:szCs w:val="24"/>
                      <w:u w:val="single"/>
                      <w:rtl/>
                      <w:lang w:bidi="fa-IR"/>
                    </w:rPr>
                    <w:t>اقتصاد محیط زیست، منابع طبیعی و مدیریت آن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خشک سالی متعدد و متوالی و ضرورت استفاده بهینه از آب</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گسترش بی رویه آلایندگی محیطی و ضرورت مقابله با آن</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مطالعه و بررسی عوامل موثر بر محیط زیست و عوامل طبیعی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روش های جلوگیری و کاهش عوامل تخریب محیط زیست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lastRenderedPageBreak/>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مطالعه هزینه های اجتماعی تخریب محیط زیست</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روش های مدیریت کارآمد محیط زیست و منابع طبیعی</w:t>
                  </w:r>
                </w:p>
                <w:p w:rsidR="00BD4317" w:rsidRPr="00BD4317" w:rsidRDefault="00BD4317" w:rsidP="00BD4317">
                  <w:pPr>
                    <w:bidi/>
                    <w:spacing w:before="100" w:beforeAutospacing="1" w:after="100" w:afterAutospacing="1" w:line="240" w:lineRule="auto"/>
                    <w:ind w:left="360"/>
                    <w:rPr>
                      <w:rFonts w:ascii="Tahoma" w:eastAsia="Times New Roman" w:hAnsi="Tahoma" w:cs="B Lotus"/>
                      <w:sz w:val="24"/>
                      <w:szCs w:val="24"/>
                      <w:rtl/>
                    </w:rPr>
                  </w:pPr>
                  <w:r w:rsidRPr="00BD4317">
                    <w:rPr>
                      <w:rFonts w:ascii="Tahoma" w:eastAsia="Times New Roman" w:hAnsi="Tahoma" w:cs="B Lotus"/>
                      <w:sz w:val="24"/>
                      <w:szCs w:val="24"/>
                    </w:rPr>
                    <w:t>·        </w:t>
                  </w:r>
                  <w:r w:rsidRPr="00BD4317">
                    <w:rPr>
                      <w:rFonts w:ascii="Tahoma" w:eastAsia="Times New Roman" w:hAnsi="Tahoma" w:cs="B Lotus"/>
                      <w:sz w:val="24"/>
                      <w:szCs w:val="24"/>
                      <w:rtl/>
                      <w:lang w:bidi="fa-IR"/>
                    </w:rPr>
                    <w:t xml:space="preserve"> </w:t>
                  </w:r>
                  <w:r w:rsidRPr="00BD4317">
                    <w:rPr>
                      <w:rFonts w:ascii="Tahoma" w:eastAsia="Times New Roman" w:hAnsi="Tahoma" w:cs="B Lotus" w:hint="cs"/>
                      <w:sz w:val="24"/>
                      <w:szCs w:val="24"/>
                      <w:rtl/>
                      <w:lang w:bidi="fa-IR"/>
                    </w:rPr>
                    <w:t>بررسی روش های مدیریت کارآمد محیط زیست و منابع طبیعی</w:t>
                  </w:r>
                </w:p>
                <w:p w:rsidR="00BD4317" w:rsidRPr="002F4097" w:rsidRDefault="00BD4317" w:rsidP="00BD4317">
                  <w:pPr>
                    <w:bidi/>
                    <w:spacing w:before="100" w:beforeAutospacing="1" w:after="100" w:afterAutospacing="1" w:line="240" w:lineRule="auto"/>
                    <w:ind w:left="360"/>
                    <w:rPr>
                      <w:rFonts w:ascii="Tahoma" w:eastAsia="Times New Roman" w:hAnsi="Tahoma" w:cs="B Lotus"/>
                      <w:sz w:val="24"/>
                      <w:szCs w:val="24"/>
                    </w:rPr>
                  </w:pPr>
                </w:p>
              </w:tc>
            </w:tr>
          </w:tbl>
          <w:p w:rsidR="002F4097" w:rsidRPr="00A50EF2" w:rsidRDefault="002F4097" w:rsidP="002F4097">
            <w:pPr>
              <w:bidi/>
              <w:spacing w:before="100" w:beforeAutospacing="1" w:after="100" w:afterAutospacing="1" w:line="240" w:lineRule="auto"/>
              <w:ind w:left="360"/>
              <w:rPr>
                <w:rFonts w:ascii="Tahoma" w:eastAsia="Times New Roman" w:hAnsi="Tahoma" w:cs="B Lotus"/>
                <w:sz w:val="24"/>
                <w:szCs w:val="24"/>
              </w:rPr>
            </w:pPr>
          </w:p>
        </w:tc>
      </w:tr>
    </w:tbl>
    <w:p w:rsidR="0038736F" w:rsidRPr="00A50EF2" w:rsidRDefault="0038736F" w:rsidP="00A50EF2">
      <w:pPr>
        <w:bidi/>
        <w:rPr>
          <w:rFonts w:cs="B Lotus"/>
          <w:sz w:val="24"/>
          <w:szCs w:val="24"/>
        </w:rPr>
      </w:pPr>
    </w:p>
    <w:sectPr w:rsidR="0038736F" w:rsidRPr="00A50EF2" w:rsidSect="00387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mceinline">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390"/>
    <w:multiLevelType w:val="multilevel"/>
    <w:tmpl w:val="7F7C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84901"/>
    <w:multiLevelType w:val="multilevel"/>
    <w:tmpl w:val="EBEC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D1A4D"/>
    <w:multiLevelType w:val="multilevel"/>
    <w:tmpl w:val="41C8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8E5D3C"/>
    <w:multiLevelType w:val="multilevel"/>
    <w:tmpl w:val="32B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A43FB1"/>
    <w:multiLevelType w:val="multilevel"/>
    <w:tmpl w:val="724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112E7"/>
    <w:multiLevelType w:val="multilevel"/>
    <w:tmpl w:val="99F2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61396"/>
    <w:multiLevelType w:val="multilevel"/>
    <w:tmpl w:val="17C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16E01"/>
    <w:multiLevelType w:val="multilevel"/>
    <w:tmpl w:val="E9A6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BA129F"/>
    <w:multiLevelType w:val="multilevel"/>
    <w:tmpl w:val="25B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3B03A9"/>
    <w:multiLevelType w:val="multilevel"/>
    <w:tmpl w:val="202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F95AA7"/>
    <w:multiLevelType w:val="multilevel"/>
    <w:tmpl w:val="084A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B618F6"/>
    <w:multiLevelType w:val="multilevel"/>
    <w:tmpl w:val="AA52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683C1E"/>
    <w:multiLevelType w:val="multilevel"/>
    <w:tmpl w:val="2722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9C1257"/>
    <w:multiLevelType w:val="multilevel"/>
    <w:tmpl w:val="8FA0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3"/>
  </w:num>
  <w:num w:numId="4">
    <w:abstractNumId w:val="7"/>
  </w:num>
  <w:num w:numId="5">
    <w:abstractNumId w:val="5"/>
  </w:num>
  <w:num w:numId="6">
    <w:abstractNumId w:val="11"/>
  </w:num>
  <w:num w:numId="7">
    <w:abstractNumId w:val="6"/>
  </w:num>
  <w:num w:numId="8">
    <w:abstractNumId w:val="1"/>
  </w:num>
  <w:num w:numId="9">
    <w:abstractNumId w:val="0"/>
  </w:num>
  <w:num w:numId="10">
    <w:abstractNumId w:val="3"/>
  </w:num>
  <w:num w:numId="11">
    <w:abstractNumId w:val="8"/>
  </w:num>
  <w:num w:numId="12">
    <w:abstractNumId w:val="12"/>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50EF2"/>
    <w:rsid w:val="002F4097"/>
    <w:rsid w:val="0038736F"/>
    <w:rsid w:val="009814FC"/>
    <w:rsid w:val="00A50EF2"/>
    <w:rsid w:val="00BD4317"/>
    <w:rsid w:val="00E367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6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E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EF2"/>
    <w:rPr>
      <w:b/>
      <w:bCs/>
    </w:rPr>
  </w:style>
</w:styles>
</file>

<file path=word/webSettings.xml><?xml version="1.0" encoding="utf-8"?>
<w:webSettings xmlns:r="http://schemas.openxmlformats.org/officeDocument/2006/relationships" xmlns:w="http://schemas.openxmlformats.org/wordprocessingml/2006/main">
  <w:divs>
    <w:div w:id="1158962839">
      <w:bodyDiv w:val="1"/>
      <w:marLeft w:val="0"/>
      <w:marRight w:val="0"/>
      <w:marTop w:val="0"/>
      <w:marBottom w:val="0"/>
      <w:divBdr>
        <w:top w:val="none" w:sz="0" w:space="0" w:color="auto"/>
        <w:left w:val="none" w:sz="0" w:space="0" w:color="auto"/>
        <w:bottom w:val="none" w:sz="0" w:space="0" w:color="auto"/>
        <w:right w:val="none" w:sz="0" w:space="0" w:color="auto"/>
      </w:divBdr>
    </w:div>
    <w:div w:id="1506742694">
      <w:bodyDiv w:val="1"/>
      <w:marLeft w:val="0"/>
      <w:marRight w:val="0"/>
      <w:marTop w:val="0"/>
      <w:marBottom w:val="0"/>
      <w:divBdr>
        <w:top w:val="none" w:sz="0" w:space="0" w:color="auto"/>
        <w:left w:val="none" w:sz="0" w:space="0" w:color="auto"/>
        <w:bottom w:val="none" w:sz="0" w:space="0" w:color="auto"/>
        <w:right w:val="none" w:sz="0" w:space="0" w:color="auto"/>
      </w:divBdr>
    </w:div>
    <w:div w:id="1738748573">
      <w:bodyDiv w:val="1"/>
      <w:marLeft w:val="0"/>
      <w:marRight w:val="0"/>
      <w:marTop w:val="0"/>
      <w:marBottom w:val="0"/>
      <w:divBdr>
        <w:top w:val="none" w:sz="0" w:space="0" w:color="auto"/>
        <w:left w:val="none" w:sz="0" w:space="0" w:color="auto"/>
        <w:bottom w:val="none" w:sz="0" w:space="0" w:color="auto"/>
        <w:right w:val="none" w:sz="0" w:space="0" w:color="auto"/>
      </w:divBdr>
      <w:divsChild>
        <w:div w:id="1586305052">
          <w:marLeft w:val="0"/>
          <w:marRight w:val="0"/>
          <w:marTop w:val="0"/>
          <w:marBottom w:val="0"/>
          <w:divBdr>
            <w:top w:val="none" w:sz="0" w:space="0" w:color="auto"/>
            <w:left w:val="none" w:sz="0" w:space="0" w:color="auto"/>
            <w:bottom w:val="none" w:sz="0" w:space="0" w:color="auto"/>
            <w:right w:val="none" w:sz="0" w:space="0" w:color="auto"/>
          </w:divBdr>
        </w:div>
      </w:divsChild>
    </w:div>
    <w:div w:id="1887445388">
      <w:bodyDiv w:val="1"/>
      <w:marLeft w:val="0"/>
      <w:marRight w:val="0"/>
      <w:marTop w:val="0"/>
      <w:marBottom w:val="0"/>
      <w:divBdr>
        <w:top w:val="none" w:sz="0" w:space="0" w:color="auto"/>
        <w:left w:val="none" w:sz="0" w:space="0" w:color="auto"/>
        <w:bottom w:val="none" w:sz="0" w:space="0" w:color="auto"/>
        <w:right w:val="none" w:sz="0" w:space="0" w:color="auto"/>
      </w:divBdr>
      <w:divsChild>
        <w:div w:id="1295990995">
          <w:marLeft w:val="0"/>
          <w:marRight w:val="0"/>
          <w:marTop w:val="0"/>
          <w:marBottom w:val="0"/>
          <w:divBdr>
            <w:top w:val="none" w:sz="0" w:space="0" w:color="auto"/>
            <w:left w:val="none" w:sz="0" w:space="0" w:color="auto"/>
            <w:bottom w:val="none" w:sz="0" w:space="0" w:color="auto"/>
            <w:right w:val="none" w:sz="0" w:space="0" w:color="auto"/>
          </w:divBdr>
        </w:div>
      </w:divsChild>
    </w:div>
    <w:div w:id="2123527191">
      <w:bodyDiv w:val="1"/>
      <w:marLeft w:val="0"/>
      <w:marRight w:val="0"/>
      <w:marTop w:val="0"/>
      <w:marBottom w:val="0"/>
      <w:divBdr>
        <w:top w:val="none" w:sz="0" w:space="0" w:color="auto"/>
        <w:left w:val="none" w:sz="0" w:space="0" w:color="auto"/>
        <w:bottom w:val="none" w:sz="0" w:space="0" w:color="auto"/>
        <w:right w:val="none" w:sz="0" w:space="0" w:color="auto"/>
      </w:divBdr>
      <w:divsChild>
        <w:div w:id="213254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3669</Words>
  <Characters>20915</Characters>
  <Application>Microsoft Office Word</Application>
  <DocSecurity>0</DocSecurity>
  <Lines>174</Lines>
  <Paragraphs>49</Paragraphs>
  <ScaleCrop>false</ScaleCrop>
  <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h.mousavinejad</dc:creator>
  <cp:keywords/>
  <dc:description/>
  <cp:lastModifiedBy>h.mousavinejad</cp:lastModifiedBy>
  <cp:revision>4</cp:revision>
  <dcterms:created xsi:type="dcterms:W3CDTF">2019-10-08T08:07:00Z</dcterms:created>
  <dcterms:modified xsi:type="dcterms:W3CDTF">2019-10-08T08:34:00Z</dcterms:modified>
</cp:coreProperties>
</file>