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7" w:rsidRDefault="00E25D37" w:rsidP="00E25D37">
      <w:r>
        <w:t>6</w:t>
      </w:r>
    </w:p>
    <w:tbl>
      <w:tblPr>
        <w:tblStyle w:val="ColorfulList1"/>
        <w:tblW w:w="11074" w:type="dxa"/>
        <w:tblLook w:val="04A0"/>
      </w:tblPr>
      <w:tblGrid>
        <w:gridCol w:w="1877"/>
        <w:gridCol w:w="661"/>
        <w:gridCol w:w="5345"/>
        <w:gridCol w:w="776"/>
        <w:gridCol w:w="2415"/>
      </w:tblGrid>
      <w:tr w:rsidR="00E25D37" w:rsidTr="00F40380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E25D37" w:rsidRPr="00F64AE1" w:rsidRDefault="00E25D37" w:rsidP="00F40380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E25D37" w:rsidRDefault="00E25D37" w:rsidP="00F40380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E25D37" w:rsidTr="00F40380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E25D37" w:rsidRDefault="00E25D37" w:rsidP="00F40380"/>
        </w:tc>
        <w:tc>
          <w:tcPr>
            <w:tcW w:w="776" w:type="dxa"/>
          </w:tcPr>
          <w:p w:rsidR="00E25D37" w:rsidRDefault="00E25D37" w:rsidP="00F40380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E25D37" w:rsidRDefault="00E25D37" w:rsidP="00F40380">
            <w:pPr>
              <w:cnfStyle w:val="000000100000"/>
            </w:pPr>
          </w:p>
        </w:tc>
      </w:tr>
      <w:tr w:rsidR="00E25D37" w:rsidTr="00F40380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E25D37" w:rsidRPr="00212E99" w:rsidRDefault="00E25D37" w:rsidP="00F40380"/>
        </w:tc>
        <w:tc>
          <w:tcPr>
            <w:tcW w:w="2415" w:type="dxa"/>
            <w:vMerge/>
          </w:tcPr>
          <w:p w:rsidR="00E25D37" w:rsidRDefault="00E25D37" w:rsidP="00F40380">
            <w:pPr>
              <w:cnfStyle w:val="000000000000"/>
            </w:pPr>
          </w:p>
        </w:tc>
      </w:tr>
      <w:tr w:rsidR="00E25D37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E25D37" w:rsidRDefault="00E25D37" w:rsidP="00F40380">
            <w:r>
              <w:t>Name</w:t>
            </w:r>
          </w:p>
        </w:tc>
        <w:tc>
          <w:tcPr>
            <w:tcW w:w="6121" w:type="dxa"/>
            <w:gridSpan w:val="2"/>
          </w:tcPr>
          <w:p w:rsidR="00E25D37" w:rsidRPr="00E25D37" w:rsidRDefault="00E25D37" w:rsidP="00E25D37">
            <w:pPr>
              <w:cnfStyle w:val="000000100000"/>
            </w:pPr>
            <w:r w:rsidRPr="00E25D37">
              <w:t>Institute of World Economics and Politics, Chinese Academy of Social Sciences</w:t>
            </w:r>
          </w:p>
        </w:tc>
        <w:tc>
          <w:tcPr>
            <w:tcW w:w="2415" w:type="dxa"/>
            <w:vMerge/>
          </w:tcPr>
          <w:p w:rsidR="00E25D37" w:rsidRDefault="00E25D37" w:rsidP="00F40380">
            <w:pPr>
              <w:cnfStyle w:val="000000100000"/>
            </w:pPr>
          </w:p>
        </w:tc>
      </w:tr>
      <w:tr w:rsidR="00E25D37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E25D37" w:rsidRDefault="00E25D37" w:rsidP="00F40380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E25D37" w:rsidRPr="00E25D37" w:rsidRDefault="00E25D37" w:rsidP="00F40380">
            <w:pPr>
              <w:cnfStyle w:val="000000000000"/>
            </w:pPr>
            <w:proofErr w:type="spellStart"/>
            <w:r w:rsidRPr="00E25D37">
              <w:t>Pu</w:t>
            </w:r>
            <w:proofErr w:type="spellEnd"/>
            <w:r w:rsidRPr="00E25D37">
              <w:t xml:space="preserve"> Shan (Director)</w:t>
            </w:r>
          </w:p>
        </w:tc>
        <w:tc>
          <w:tcPr>
            <w:tcW w:w="2415" w:type="dxa"/>
            <w:vMerge/>
          </w:tcPr>
          <w:p w:rsidR="00E25D37" w:rsidRDefault="00E25D37" w:rsidP="00F40380">
            <w:pPr>
              <w:cnfStyle w:val="000000000000"/>
            </w:pPr>
          </w:p>
        </w:tc>
      </w:tr>
      <w:tr w:rsidR="00E25D37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E25D37" w:rsidRDefault="00E25D37" w:rsidP="00F40380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E25D37" w:rsidRPr="00212E99" w:rsidRDefault="00E25D37" w:rsidP="00F40380">
            <w:pPr>
              <w:cnfStyle w:val="000000100000"/>
            </w:pPr>
            <w:r w:rsidRPr="0043297F">
              <w:t>public; non-profit</w:t>
            </w:r>
          </w:p>
        </w:tc>
        <w:tc>
          <w:tcPr>
            <w:tcW w:w="2415" w:type="dxa"/>
            <w:vMerge/>
          </w:tcPr>
          <w:p w:rsidR="00E25D37" w:rsidRDefault="00E25D37" w:rsidP="00F40380">
            <w:pPr>
              <w:cnfStyle w:val="000000100000"/>
            </w:pPr>
          </w:p>
        </w:tc>
      </w:tr>
      <w:tr w:rsidR="00E25D37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E25D37" w:rsidRDefault="00E25D37" w:rsidP="00F40380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E25D37" w:rsidRDefault="00E25D37" w:rsidP="00F40380">
            <w:pPr>
              <w:cnfStyle w:val="000000000000"/>
            </w:pPr>
          </w:p>
        </w:tc>
        <w:tc>
          <w:tcPr>
            <w:tcW w:w="2415" w:type="dxa"/>
            <w:vMerge/>
          </w:tcPr>
          <w:p w:rsidR="00E25D37" w:rsidRDefault="00E25D37" w:rsidP="00F40380">
            <w:pPr>
              <w:cnfStyle w:val="000000000000"/>
            </w:pPr>
          </w:p>
        </w:tc>
      </w:tr>
      <w:tr w:rsidR="00E25D37" w:rsidTr="00F40380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E25D37" w:rsidRDefault="00E25D37" w:rsidP="00F40380"/>
        </w:tc>
      </w:tr>
      <w:tr w:rsidR="00E25D37" w:rsidTr="00F40380">
        <w:trPr>
          <w:trHeight w:val="597"/>
        </w:trPr>
        <w:tc>
          <w:tcPr>
            <w:cnfStyle w:val="001000000000"/>
            <w:tcW w:w="1877" w:type="dxa"/>
          </w:tcPr>
          <w:p w:rsidR="00E25D37" w:rsidRDefault="00E25D37" w:rsidP="00F40380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E25D37" w:rsidRDefault="00E25D37" w:rsidP="00F40380">
            <w:pPr>
              <w:cnfStyle w:val="000000000000"/>
            </w:pPr>
          </w:p>
        </w:tc>
      </w:tr>
      <w:tr w:rsidR="00E25D37" w:rsidTr="00F40380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E25D37" w:rsidRDefault="00E25D37" w:rsidP="00F40380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E25D37" w:rsidRDefault="00E25D37" w:rsidP="00F40380">
            <w:pPr>
              <w:cnfStyle w:val="000000100000"/>
            </w:pPr>
            <w:r w:rsidRPr="0043297F">
              <w:t>research; documentation/information; research promotion; conference-organization;</w:t>
            </w:r>
          </w:p>
        </w:tc>
      </w:tr>
      <w:tr w:rsidR="00E25D37" w:rsidTr="00F40380">
        <w:trPr>
          <w:trHeight w:val="597"/>
        </w:trPr>
        <w:tc>
          <w:tcPr>
            <w:cnfStyle w:val="001000000000"/>
            <w:tcW w:w="1877" w:type="dxa"/>
          </w:tcPr>
          <w:p w:rsidR="00E25D37" w:rsidRDefault="00E25D37" w:rsidP="00F40380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E25D37" w:rsidRPr="0043297F" w:rsidRDefault="00E25D37" w:rsidP="00F40380">
            <w:pPr>
              <w:cnfStyle w:val="000000000000"/>
            </w:pPr>
            <w:r w:rsidRPr="0043297F">
              <w:t>economics; political science; social welfare</w:t>
            </w:r>
          </w:p>
        </w:tc>
      </w:tr>
      <w:tr w:rsidR="00E25D37" w:rsidTr="00F40380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E25D37" w:rsidRDefault="00E25D37" w:rsidP="00F40380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E25D37" w:rsidRDefault="00E25D37" w:rsidP="00E25D37">
            <w:pPr>
              <w:cnfStyle w:val="000000100000"/>
            </w:pPr>
            <w:hyperlink r:id="rId4" w:tgtFrame="_blank" w:history="1">
              <w:r w:rsidRPr="0043297F">
                <w:rPr>
                  <w:rStyle w:val="Hyperlink"/>
                </w:rPr>
                <w:t>http://www.cass.net.cn</w:t>
              </w:r>
            </w:hyperlink>
          </w:p>
        </w:tc>
      </w:tr>
      <w:tr w:rsidR="00E25D37" w:rsidTr="00F40380">
        <w:trPr>
          <w:trHeight w:val="294"/>
        </w:trPr>
        <w:tc>
          <w:tcPr>
            <w:cnfStyle w:val="001000000000"/>
            <w:tcW w:w="1877" w:type="dxa"/>
          </w:tcPr>
          <w:p w:rsidR="00E25D37" w:rsidRDefault="00E25D37" w:rsidP="00F40380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E25D37" w:rsidRDefault="00E25D37" w:rsidP="00F40380">
            <w:pPr>
              <w:cnfStyle w:val="000000000000"/>
            </w:pPr>
            <w:hyperlink r:id="rId5" w:history="1">
              <w:r w:rsidRPr="0043297F">
                <w:rPr>
                  <w:rStyle w:val="Hyperlink"/>
                </w:rPr>
                <w:t>worldeac@iwep.cass.net.cn</w:t>
              </w:r>
            </w:hyperlink>
          </w:p>
        </w:tc>
      </w:tr>
      <w:tr w:rsidR="00E25D37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E25D37" w:rsidRDefault="00E25D37" w:rsidP="00F40380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E25D37" w:rsidRDefault="00E25D37" w:rsidP="00F40380">
            <w:pPr>
              <w:cnfStyle w:val="000000100000"/>
            </w:pPr>
            <w:r w:rsidRPr="0043297F">
              <w:t>(86-10) 65126105</w:t>
            </w:r>
          </w:p>
        </w:tc>
      </w:tr>
      <w:tr w:rsidR="00E25D37" w:rsidTr="00F40380">
        <w:trPr>
          <w:trHeight w:val="294"/>
        </w:trPr>
        <w:tc>
          <w:tcPr>
            <w:cnfStyle w:val="001000000000"/>
            <w:tcW w:w="1877" w:type="dxa"/>
          </w:tcPr>
          <w:p w:rsidR="00E25D37" w:rsidRDefault="00E25D37" w:rsidP="00F40380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E25D37" w:rsidRDefault="00E25D37" w:rsidP="00F40380">
            <w:pPr>
              <w:cnfStyle w:val="000000000000"/>
            </w:pPr>
            <w:r w:rsidRPr="0043297F">
              <w:t>(86-10) 65137744</w:t>
            </w:r>
          </w:p>
        </w:tc>
      </w:tr>
      <w:tr w:rsidR="00E25D37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E25D37" w:rsidRDefault="00E25D37" w:rsidP="00F40380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E25D37" w:rsidRDefault="00E25D37" w:rsidP="00F40380">
            <w:pPr>
              <w:cnfStyle w:val="000000100000"/>
            </w:pPr>
            <w:r w:rsidRPr="0043297F">
              <w:t xml:space="preserve">5 </w:t>
            </w:r>
            <w:proofErr w:type="spellStart"/>
            <w:r w:rsidRPr="0043297F">
              <w:t>Jianguomennei</w:t>
            </w:r>
            <w:proofErr w:type="spellEnd"/>
            <w:r w:rsidRPr="0043297F">
              <w:t xml:space="preserve"> </w:t>
            </w:r>
            <w:proofErr w:type="spellStart"/>
            <w:r w:rsidRPr="0043297F">
              <w:t>Dajie</w:t>
            </w:r>
            <w:proofErr w:type="spellEnd"/>
            <w:r w:rsidRPr="0043297F">
              <w:t>, Beijing 100732, CHINA</w:t>
            </w:r>
          </w:p>
        </w:tc>
      </w:tr>
    </w:tbl>
    <w:p w:rsidR="00E25D37" w:rsidRPr="00A55068" w:rsidRDefault="00E25D37" w:rsidP="00E25D37"/>
    <w:p w:rsidR="00E25D37" w:rsidRDefault="00E25D37" w:rsidP="00E25D37"/>
    <w:p w:rsidR="00E25D37" w:rsidRPr="00C86EAE" w:rsidRDefault="00E25D37" w:rsidP="00E25D37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5D37"/>
    <w:rsid w:val="00B9053F"/>
    <w:rsid w:val="00E25D37"/>
    <w:rsid w:val="00EA4E95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E25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25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ldeac@iwep.cass.net.cn" TargetMode="External"/><Relationship Id="rId4" Type="http://schemas.openxmlformats.org/officeDocument/2006/relationships/hyperlink" Target="http://www.cass.net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2011-08-02T21:57:00Z</dcterms:created>
  <dcterms:modified xsi:type="dcterms:W3CDTF">2011-08-02T22:00:00Z</dcterms:modified>
</cp:coreProperties>
</file>