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275676" w:rsidP="00AE3597">
            <w:pPr>
              <w:cnfStyle w:val="000000100000"/>
            </w:pPr>
            <w:r w:rsidRPr="00275676">
              <w:drawing>
                <wp:inline distT="0" distB="0" distL="0" distR="0">
                  <wp:extent cx="952500" cy="1381125"/>
                  <wp:effectExtent l="19050" t="0" r="0" b="0"/>
                  <wp:docPr id="108" name="Picture 108" descr="http://english.sass.org.cn/admin/upfiles/2011711102045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english.sass.org.cn/admin/upfiles/2011711102045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75676" w:rsidRDefault="00275676" w:rsidP="00275676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970EE8">
              <w:rPr>
                <w:b/>
                <w:bCs/>
                <w:sz w:val="24"/>
                <w:szCs w:val="24"/>
              </w:rPr>
              <w:t xml:space="preserve">Yao </w:t>
            </w:r>
            <w:proofErr w:type="spellStart"/>
            <w:r w:rsidRPr="00970EE8">
              <w:rPr>
                <w:b/>
                <w:bCs/>
                <w:sz w:val="24"/>
                <w:szCs w:val="24"/>
              </w:rPr>
              <w:t>Qinhua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275676" w:rsidRPr="00970EE8" w:rsidRDefault="00275676" w:rsidP="0027567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Paper:</w:t>
            </w:r>
          </w:p>
          <w:p w:rsidR="00275676" w:rsidRPr="00970EE8" w:rsidRDefault="00275676" w:rsidP="0027567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Political Function of National Cultures: an Approach to Understanding the European Integration, 2002.</w:t>
            </w:r>
          </w:p>
          <w:p w:rsidR="00275676" w:rsidRPr="00970EE8" w:rsidRDefault="00275676" w:rsidP="0027567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The Relation between Nations in a Paradigm of EU: Sovereignty, Democracy and Identity, 2003.</w:t>
            </w:r>
          </w:p>
          <w:p w:rsidR="00275676" w:rsidRPr="00970EE8" w:rsidRDefault="00275676" w:rsidP="0027567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From “Weimar Triangle” to “Poland Phenomenon”: Interest Game in EU Enlargement and the Integration, 2004.</w:t>
            </w:r>
          </w:p>
          <w:p w:rsidR="00275676" w:rsidRPr="00970EE8" w:rsidRDefault="00275676" w:rsidP="0027567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Breakthrough Wall of Westphalia System: On Chang of Modern International Relation From Perspective of EU, 2008.</w:t>
            </w:r>
          </w:p>
          <w:p w:rsidR="00275676" w:rsidRPr="00970EE8" w:rsidRDefault="00275676" w:rsidP="0027567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The Influence of Constructivism on the Development of International Relations Theories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>2010.</w:t>
            </w:r>
          </w:p>
          <w:p w:rsidR="00275676" w:rsidRPr="00970EE8" w:rsidRDefault="00275676" w:rsidP="0027567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>Works:</w:t>
            </w:r>
          </w:p>
          <w:p w:rsidR="00360676" w:rsidRDefault="00275676" w:rsidP="00275676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Construction of European Union’ Collective </w:t>
            </w:r>
            <w:proofErr w:type="gramStart"/>
            <w:r w:rsidRPr="00970EE8">
              <w:rPr>
                <w:sz w:val="24"/>
                <w:szCs w:val="24"/>
              </w:rPr>
              <w:t>Identity(</w:t>
            </w:r>
            <w:proofErr w:type="gramEnd"/>
            <w:r w:rsidRPr="00970EE8">
              <w:rPr>
                <w:sz w:val="24"/>
                <w:szCs w:val="24"/>
              </w:rPr>
              <w:t>1951-1995), 2003.</w:t>
            </w:r>
          </w:p>
          <w:p w:rsidR="00275676" w:rsidRDefault="00275676" w:rsidP="00275676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275676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yqh@sass.org.cn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275676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+86 21 53060606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75676"/>
    <w:rsid w:val="00360676"/>
    <w:rsid w:val="00535692"/>
    <w:rsid w:val="00B254D6"/>
    <w:rsid w:val="00CB5ABB"/>
    <w:rsid w:val="00CB5C1A"/>
    <w:rsid w:val="00C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2011-08-06T06:50:00Z</dcterms:created>
  <dcterms:modified xsi:type="dcterms:W3CDTF">2011-08-06T06:50:00Z</dcterms:modified>
</cp:coreProperties>
</file>