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7A0E41" w:rsidRDefault="007A0E41" w:rsidP="007A0E41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Wang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Weijiang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7A0E41" w:rsidP="00CB5C1A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CC26E2">
              <w:rPr>
                <w:sz w:val="24"/>
                <w:szCs w:val="24"/>
              </w:rPr>
              <w:t>1. An</w:t>
            </w:r>
            <w:proofErr w:type="gramEnd"/>
            <w:r w:rsidRPr="00CC26E2">
              <w:rPr>
                <w:sz w:val="24"/>
                <w:szCs w:val="24"/>
              </w:rPr>
              <w:t xml:space="preserve"> Yang </w:t>
            </w:r>
            <w:proofErr w:type="spellStart"/>
            <w:r w:rsidRPr="00CC26E2">
              <w:rPr>
                <w:sz w:val="24"/>
                <w:szCs w:val="24"/>
              </w:rPr>
              <w:t>Yulin</w:t>
            </w:r>
            <w:proofErr w:type="spellEnd"/>
            <w:r w:rsidRPr="00CC26E2">
              <w:rPr>
                <w:sz w:val="24"/>
                <w:szCs w:val="24"/>
              </w:rPr>
              <w:t xml:space="preserve">, in Historiography Anhui (Anhui </w:t>
            </w:r>
            <w:proofErr w:type="spellStart"/>
            <w:r w:rsidRPr="00CC26E2">
              <w:rPr>
                <w:sz w:val="24"/>
                <w:szCs w:val="24"/>
              </w:rPr>
              <w:t>Shixue</w:t>
            </w:r>
            <w:proofErr w:type="spellEnd"/>
            <w:r w:rsidRPr="00CC26E2">
              <w:rPr>
                <w:sz w:val="24"/>
                <w:szCs w:val="24"/>
              </w:rPr>
              <w:t xml:space="preserve">), vol. 1, 1985, Hefei. </w:t>
            </w:r>
            <w:r w:rsidRPr="00CC26E2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CC26E2">
              <w:rPr>
                <w:sz w:val="24"/>
                <w:szCs w:val="24"/>
              </w:rPr>
              <w:t>Guosongtao</w:t>
            </w:r>
            <w:proofErr w:type="spellEnd"/>
            <w:r w:rsidRPr="00CC26E2">
              <w:rPr>
                <w:sz w:val="24"/>
                <w:szCs w:val="24"/>
              </w:rPr>
              <w:t xml:space="preserve"> and Liu </w:t>
            </w:r>
            <w:proofErr w:type="spellStart"/>
            <w:r w:rsidRPr="00CC26E2">
              <w:rPr>
                <w:sz w:val="24"/>
                <w:szCs w:val="24"/>
              </w:rPr>
              <w:t>Xihong</w:t>
            </w:r>
            <w:proofErr w:type="spellEnd"/>
            <w:r w:rsidRPr="00CC26E2">
              <w:rPr>
                <w:sz w:val="24"/>
                <w:szCs w:val="24"/>
              </w:rPr>
              <w:t>, in Academic monthly (</w:t>
            </w:r>
            <w:proofErr w:type="spellStart"/>
            <w:r w:rsidRPr="00CC26E2">
              <w:rPr>
                <w:sz w:val="24"/>
                <w:szCs w:val="24"/>
              </w:rPr>
              <w:t>Xueshu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Yuekan</w:t>
            </w:r>
            <w:proofErr w:type="spellEnd"/>
            <w:r w:rsidRPr="00CC26E2">
              <w:rPr>
                <w:sz w:val="24"/>
                <w:szCs w:val="24"/>
              </w:rPr>
              <w:t xml:space="preserve">), vol. 4, 1995, Shanghai. </w:t>
            </w:r>
            <w:r w:rsidRPr="00CC26E2">
              <w:rPr>
                <w:sz w:val="24"/>
                <w:szCs w:val="24"/>
              </w:rPr>
              <w:br/>
              <w:t>3. Trend of Anti-Reform in Late Qing Dynasty, in Scholar (</w:t>
            </w:r>
            <w:proofErr w:type="spellStart"/>
            <w:r w:rsidRPr="00CC26E2">
              <w:rPr>
                <w:sz w:val="24"/>
                <w:szCs w:val="24"/>
              </w:rPr>
              <w:t>Xueren</w:t>
            </w:r>
            <w:proofErr w:type="spellEnd"/>
            <w:r w:rsidRPr="00CC26E2">
              <w:rPr>
                <w:sz w:val="24"/>
                <w:szCs w:val="24"/>
              </w:rPr>
              <w:t xml:space="preserve">), vol. 9, 1996, Nanjing. </w:t>
            </w:r>
            <w:r w:rsidRPr="00CC26E2">
              <w:rPr>
                <w:sz w:val="24"/>
                <w:szCs w:val="24"/>
              </w:rPr>
              <w:br/>
              <w:t>4. Trend of Anti-</w:t>
            </w:r>
            <w:proofErr w:type="spellStart"/>
            <w:r w:rsidRPr="00CC26E2">
              <w:rPr>
                <w:sz w:val="24"/>
                <w:szCs w:val="24"/>
              </w:rPr>
              <w:t>Ralway</w:t>
            </w:r>
            <w:proofErr w:type="spellEnd"/>
            <w:r w:rsidRPr="00CC26E2">
              <w:rPr>
                <w:sz w:val="24"/>
                <w:szCs w:val="24"/>
              </w:rPr>
              <w:t xml:space="preserve"> in Late Qing Dynasty, in </w:t>
            </w:r>
            <w:proofErr w:type="spellStart"/>
            <w:r w:rsidRPr="00CC26E2">
              <w:rPr>
                <w:sz w:val="24"/>
                <w:szCs w:val="24"/>
              </w:rPr>
              <w:t>Xueshu</w:t>
            </w:r>
            <w:proofErr w:type="spellEnd"/>
            <w:r w:rsidRPr="00CC26E2">
              <w:rPr>
                <w:sz w:val="24"/>
                <w:szCs w:val="24"/>
              </w:rPr>
              <w:t xml:space="preserve"> Jilin, vol. 8, Shanghai. </w:t>
            </w:r>
            <w:r w:rsidRPr="00CC26E2">
              <w:rPr>
                <w:sz w:val="24"/>
                <w:szCs w:val="24"/>
              </w:rPr>
              <w:br/>
              <w:t xml:space="preserve">5. </w:t>
            </w:r>
            <w:proofErr w:type="spellStart"/>
            <w:r w:rsidRPr="00CC26E2">
              <w:rPr>
                <w:sz w:val="24"/>
                <w:szCs w:val="24"/>
              </w:rPr>
              <w:t>Liulichang</w:t>
            </w:r>
            <w:proofErr w:type="spellEnd"/>
            <w:r w:rsidRPr="00CC26E2">
              <w:rPr>
                <w:sz w:val="24"/>
                <w:szCs w:val="24"/>
              </w:rPr>
              <w:t xml:space="preserve"> and </w:t>
            </w:r>
            <w:proofErr w:type="spellStart"/>
            <w:r w:rsidRPr="00CC26E2">
              <w:rPr>
                <w:sz w:val="24"/>
                <w:szCs w:val="24"/>
              </w:rPr>
              <w:t>Qingliu</w:t>
            </w:r>
            <w:proofErr w:type="spellEnd"/>
            <w:r w:rsidRPr="00CC26E2">
              <w:rPr>
                <w:sz w:val="24"/>
                <w:szCs w:val="24"/>
              </w:rPr>
              <w:t xml:space="preserve">, in </w:t>
            </w:r>
            <w:proofErr w:type="spellStart"/>
            <w:r w:rsidRPr="00CC26E2">
              <w:rPr>
                <w:sz w:val="24"/>
                <w:szCs w:val="24"/>
              </w:rPr>
              <w:t>Bainian</w:t>
            </w:r>
            <w:proofErr w:type="spellEnd"/>
            <w:r w:rsidRPr="00CC26E2">
              <w:rPr>
                <w:sz w:val="24"/>
                <w:szCs w:val="24"/>
              </w:rPr>
              <w:t xml:space="preserve">, vol. 7, 2000, </w:t>
            </w:r>
            <w:proofErr w:type="spellStart"/>
            <w:r w:rsidRPr="00CC26E2">
              <w:rPr>
                <w:sz w:val="24"/>
                <w:szCs w:val="24"/>
              </w:rPr>
              <w:t>Tokiyo</w:t>
            </w:r>
            <w:proofErr w:type="spell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  <w:t>6. Sinology in Germany in 20th Century, in Historical Review (</w:t>
            </w:r>
            <w:proofErr w:type="spellStart"/>
            <w:r w:rsidRPr="00CC26E2">
              <w:rPr>
                <w:sz w:val="24"/>
                <w:szCs w:val="24"/>
              </w:rPr>
              <w:t>Shilin</w:t>
            </w:r>
            <w:proofErr w:type="spellEnd"/>
            <w:r w:rsidRPr="00CC26E2">
              <w:rPr>
                <w:sz w:val="24"/>
                <w:szCs w:val="24"/>
              </w:rPr>
              <w:t xml:space="preserve">), vol. 5, 2004, Shanghai. </w:t>
            </w:r>
            <w:r w:rsidRPr="00CC26E2">
              <w:rPr>
                <w:sz w:val="24"/>
                <w:szCs w:val="24"/>
              </w:rPr>
              <w:br/>
              <w:t xml:space="preserve">7. Who is </w:t>
            </w:r>
            <w:proofErr w:type="spellStart"/>
            <w:r w:rsidRPr="00CC26E2">
              <w:rPr>
                <w:sz w:val="24"/>
                <w:szCs w:val="24"/>
              </w:rPr>
              <w:t>Qingliu</w:t>
            </w:r>
            <w:proofErr w:type="spellEnd"/>
            <w:r w:rsidRPr="00CC26E2">
              <w:rPr>
                <w:sz w:val="24"/>
                <w:szCs w:val="24"/>
              </w:rPr>
              <w:t xml:space="preserve">? – On the Appellation of </w:t>
            </w:r>
            <w:proofErr w:type="spellStart"/>
            <w:r w:rsidRPr="00CC26E2">
              <w:rPr>
                <w:sz w:val="24"/>
                <w:szCs w:val="24"/>
              </w:rPr>
              <w:t>Qingliu</w:t>
            </w:r>
            <w:proofErr w:type="spellEnd"/>
            <w:r w:rsidRPr="00CC26E2">
              <w:rPr>
                <w:sz w:val="24"/>
                <w:szCs w:val="24"/>
              </w:rPr>
              <w:t xml:space="preserve"> in Late Qing Dynasty, in Historical Review (</w:t>
            </w:r>
            <w:proofErr w:type="spellStart"/>
            <w:r w:rsidRPr="00CC26E2">
              <w:rPr>
                <w:sz w:val="24"/>
                <w:szCs w:val="24"/>
              </w:rPr>
              <w:t>Shilin</w:t>
            </w:r>
            <w:proofErr w:type="spellEnd"/>
            <w:r w:rsidRPr="00CC26E2">
              <w:rPr>
                <w:sz w:val="24"/>
                <w:szCs w:val="24"/>
              </w:rPr>
              <w:t xml:space="preserve">), vol. 3, 2005, Shanghai. </w:t>
            </w:r>
            <w:r w:rsidRPr="00CC26E2">
              <w:rPr>
                <w:sz w:val="24"/>
                <w:szCs w:val="24"/>
              </w:rPr>
              <w:br/>
              <w:t xml:space="preserve">8. From </w:t>
            </w:r>
            <w:proofErr w:type="spellStart"/>
            <w:r w:rsidRPr="00CC26E2">
              <w:rPr>
                <w:sz w:val="24"/>
                <w:szCs w:val="24"/>
              </w:rPr>
              <w:t>Qingliu</w:t>
            </w:r>
            <w:proofErr w:type="spellEnd"/>
            <w:r w:rsidRPr="00CC26E2">
              <w:rPr>
                <w:sz w:val="24"/>
                <w:szCs w:val="24"/>
              </w:rPr>
              <w:t xml:space="preserve"> to </w:t>
            </w:r>
            <w:proofErr w:type="spellStart"/>
            <w:r w:rsidRPr="00CC26E2">
              <w:rPr>
                <w:sz w:val="24"/>
                <w:szCs w:val="24"/>
              </w:rPr>
              <w:t>Qingliu</w:t>
            </w:r>
            <w:proofErr w:type="spellEnd"/>
            <w:r w:rsidRPr="00CC26E2">
              <w:rPr>
                <w:sz w:val="24"/>
                <w:szCs w:val="24"/>
              </w:rPr>
              <w:t xml:space="preserve"> Party, in Historical Review (</w:t>
            </w:r>
            <w:proofErr w:type="spellStart"/>
            <w:r w:rsidRPr="00CC26E2">
              <w:rPr>
                <w:sz w:val="24"/>
                <w:szCs w:val="24"/>
              </w:rPr>
              <w:t>Shilin</w:t>
            </w:r>
            <w:proofErr w:type="spellEnd"/>
            <w:r w:rsidRPr="00CC26E2">
              <w:rPr>
                <w:sz w:val="24"/>
                <w:szCs w:val="24"/>
              </w:rPr>
              <w:t xml:space="preserve">), vol. 1, 2006, Shanghai. </w:t>
            </w:r>
            <w:r w:rsidRPr="00CC26E2">
              <w:rPr>
                <w:sz w:val="24"/>
                <w:szCs w:val="24"/>
              </w:rPr>
              <w:br/>
              <w:t>9. Travels about China in German Documents in 19th Century, in China Studies Review International (</w:t>
            </w:r>
            <w:proofErr w:type="spellStart"/>
            <w:r w:rsidRPr="00CC26E2">
              <w:rPr>
                <w:sz w:val="24"/>
                <w:szCs w:val="24"/>
              </w:rPr>
              <w:t>Haiwai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zhongguoxue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pinglun</w:t>
            </w:r>
            <w:proofErr w:type="spellEnd"/>
            <w:r w:rsidRPr="00CC26E2">
              <w:rPr>
                <w:sz w:val="24"/>
                <w:szCs w:val="24"/>
              </w:rPr>
              <w:t>), vol. 1, 2006.</w:t>
            </w:r>
          </w:p>
          <w:p w:rsidR="007A0E41" w:rsidRDefault="007A0E41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7A0E41" w:rsidP="00AE3597">
            <w:pPr>
              <w:cnfStyle w:val="000000000000"/>
            </w:pPr>
            <w:r w:rsidRPr="00CC26E2">
              <w:rPr>
                <w:sz w:val="24"/>
                <w:szCs w:val="24"/>
              </w:rPr>
              <w:t xml:space="preserve">Curriculum Vitae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2005-: Associate Prof. Institute of History Research, Shanghai Academy of social </w:t>
            </w:r>
            <w:proofErr w:type="spellStart"/>
            <w:r w:rsidRPr="00CC26E2">
              <w:rPr>
                <w:sz w:val="24"/>
                <w:szCs w:val="24"/>
              </w:rPr>
              <w:t>Scienses</w:t>
            </w:r>
            <w:proofErr w:type="spell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2004-2005: Assistant Prof., Institute of History, Shanghai Academy of social </w:t>
            </w:r>
            <w:proofErr w:type="spellStart"/>
            <w:r w:rsidRPr="00CC26E2">
              <w:rPr>
                <w:sz w:val="24"/>
                <w:szCs w:val="24"/>
              </w:rPr>
              <w:t>Scienses</w:t>
            </w:r>
            <w:proofErr w:type="spell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1996-2002: PhD, “Wang </w:t>
            </w:r>
            <w:proofErr w:type="spellStart"/>
            <w:r w:rsidRPr="00CC26E2">
              <w:rPr>
                <w:sz w:val="24"/>
                <w:szCs w:val="24"/>
              </w:rPr>
              <w:t>Xianqian</w:t>
            </w:r>
            <w:proofErr w:type="spellEnd"/>
            <w:r w:rsidRPr="00CC26E2">
              <w:rPr>
                <w:sz w:val="24"/>
                <w:szCs w:val="24"/>
              </w:rPr>
              <w:t xml:space="preserve"> und die ‘</w:t>
            </w:r>
            <w:proofErr w:type="spellStart"/>
            <w:r w:rsidRPr="00CC26E2">
              <w:rPr>
                <w:sz w:val="24"/>
                <w:szCs w:val="24"/>
              </w:rPr>
              <w:t>Reine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Stroemung</w:t>
            </w:r>
            <w:proofErr w:type="spellEnd"/>
            <w:r w:rsidRPr="00CC26E2">
              <w:rPr>
                <w:sz w:val="24"/>
                <w:szCs w:val="24"/>
              </w:rPr>
              <w:t xml:space="preserve">’: </w:t>
            </w:r>
            <w:proofErr w:type="spellStart"/>
            <w:r w:rsidRPr="00CC26E2">
              <w:rPr>
                <w:sz w:val="24"/>
                <w:szCs w:val="24"/>
              </w:rPr>
              <w:t>Politik</w:t>
            </w:r>
            <w:proofErr w:type="spellEnd"/>
            <w:r w:rsidRPr="00CC26E2">
              <w:rPr>
                <w:sz w:val="24"/>
                <w:szCs w:val="24"/>
              </w:rPr>
              <w:t xml:space="preserve"> und </w:t>
            </w:r>
            <w:proofErr w:type="spellStart"/>
            <w:r w:rsidRPr="00CC26E2">
              <w:rPr>
                <w:sz w:val="24"/>
                <w:szCs w:val="24"/>
              </w:rPr>
              <w:t>Gelehrsamkeit</w:t>
            </w:r>
            <w:proofErr w:type="spellEnd"/>
            <w:r w:rsidRPr="00CC26E2">
              <w:rPr>
                <w:sz w:val="24"/>
                <w:szCs w:val="24"/>
              </w:rPr>
              <w:t xml:space="preserve"> in </w:t>
            </w:r>
            <w:proofErr w:type="spellStart"/>
            <w:r w:rsidRPr="00CC26E2">
              <w:rPr>
                <w:sz w:val="24"/>
                <w:szCs w:val="24"/>
              </w:rPr>
              <w:t>der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spaeten</w:t>
            </w:r>
            <w:proofErr w:type="spellEnd"/>
            <w:r w:rsidRPr="00CC26E2">
              <w:rPr>
                <w:sz w:val="24"/>
                <w:szCs w:val="24"/>
              </w:rPr>
              <w:t xml:space="preserve"> Qing-</w:t>
            </w:r>
            <w:proofErr w:type="spellStart"/>
            <w:r w:rsidRPr="00CC26E2">
              <w:rPr>
                <w:sz w:val="24"/>
                <w:szCs w:val="24"/>
              </w:rPr>
              <w:t>Zeit</w:t>
            </w:r>
            <w:proofErr w:type="spellEnd"/>
            <w:r w:rsidRPr="00CC26E2">
              <w:rPr>
                <w:sz w:val="24"/>
                <w:szCs w:val="24"/>
              </w:rPr>
              <w:t xml:space="preserve">” (Wang </w:t>
            </w:r>
            <w:proofErr w:type="spellStart"/>
            <w:r w:rsidRPr="00CC26E2">
              <w:rPr>
                <w:sz w:val="24"/>
                <w:szCs w:val="24"/>
              </w:rPr>
              <w:t>Xianqian</w:t>
            </w:r>
            <w:proofErr w:type="spellEnd"/>
            <w:r w:rsidRPr="00CC26E2">
              <w:rPr>
                <w:sz w:val="24"/>
                <w:szCs w:val="24"/>
              </w:rPr>
              <w:t xml:space="preserve"> and ‘Pure Current’: Politics and Scholarship in the late Qing-Dynasty), University of Hamburg, Germany.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1995-1996: Assistant Prof., Institute of History, Shanghai Academy of social </w:t>
            </w:r>
            <w:proofErr w:type="spellStart"/>
            <w:r w:rsidRPr="00CC26E2">
              <w:rPr>
                <w:sz w:val="24"/>
                <w:szCs w:val="24"/>
              </w:rPr>
              <w:t>Scienses</w:t>
            </w:r>
            <w:proofErr w:type="spell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1992-1995: Study of Chinese History, University of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, Shanghai. Master’s Degree.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1990-1992: Employee in National No. 1 Bureau of Construction of Railway, Xi’an.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1986-1990: Assistant Prof. </w:t>
            </w:r>
            <w:proofErr w:type="spellStart"/>
            <w:r w:rsidRPr="00CC26E2">
              <w:rPr>
                <w:sz w:val="24"/>
                <w:szCs w:val="24"/>
              </w:rPr>
              <w:t>Airforce</w:t>
            </w:r>
            <w:proofErr w:type="spellEnd"/>
            <w:r w:rsidRPr="00CC26E2">
              <w:rPr>
                <w:sz w:val="24"/>
                <w:szCs w:val="24"/>
              </w:rPr>
              <w:t xml:space="preserve"> political Academy, Shanghai.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1985-1986: Assistant Prof. Technical College of Electric and Power, Nanjing.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1981-1985: Study of Chinese History, University of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, Shanghai. Master’s Degree.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A0E41"/>
    <w:rsid w:val="00A34DAD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2011-08-06T06:09:00Z</dcterms:created>
  <dcterms:modified xsi:type="dcterms:W3CDTF">2011-08-06T06:09:00Z</dcterms:modified>
</cp:coreProperties>
</file>