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5F21EB" w:rsidP="00AE3597">
            <w:pPr>
              <w:cnfStyle w:val="000000100000"/>
            </w:pPr>
            <w:r w:rsidRPr="005F21EB">
              <w:rPr>
                <w:noProof/>
              </w:rPr>
              <w:drawing>
                <wp:inline distT="0" distB="0" distL="0" distR="0">
                  <wp:extent cx="1428750" cy="1400175"/>
                  <wp:effectExtent l="19050" t="0" r="0" b="0"/>
                  <wp:docPr id="3858" name="Picture 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5F21EB" w:rsidP="005F21EB">
            <w:pPr>
              <w:spacing w:before="100" w:beforeAutospacing="1" w:after="100" w:afterAutospacing="1"/>
              <w:cnfStyle w:val="000000100000"/>
              <w:rPr>
                <w:rtl/>
                <w:lang w:bidi="fa-IR"/>
              </w:rPr>
            </w:pPr>
            <w:r w:rsidRPr="00080E8E">
              <w:t>Nobuo Hayashi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5F21EB" w:rsidRPr="00080E8E" w:rsidRDefault="005F21EB" w:rsidP="005F21EB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/>
            </w:pPr>
            <w:r w:rsidRPr="00080E8E">
              <w:t xml:space="preserve">B.Sc. in Foreign Service in international relations, law and </w:t>
            </w:r>
            <w:proofErr w:type="spellStart"/>
            <w:r w:rsidRPr="00080E8E">
              <w:t>organisation</w:t>
            </w:r>
            <w:proofErr w:type="spellEnd"/>
            <w:r w:rsidRPr="00080E8E">
              <w:t xml:space="preserve"> from Georgetown University (1995)</w:t>
            </w:r>
          </w:p>
          <w:p w:rsidR="005F21EB" w:rsidRPr="00080E8E" w:rsidRDefault="005F21EB" w:rsidP="005F21EB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/>
            </w:pPr>
            <w:proofErr w:type="spellStart"/>
            <w:r w:rsidRPr="00080E8E">
              <w:rPr>
                <w:i/>
                <w:iCs/>
              </w:rPr>
              <w:t>Diplôme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d'études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supérieures</w:t>
            </w:r>
            <w:proofErr w:type="spellEnd"/>
            <w:r w:rsidRPr="00080E8E">
              <w:t xml:space="preserve">, </w:t>
            </w:r>
            <w:r w:rsidRPr="00080E8E">
              <w:rPr>
                <w:lang w:val="en-GB"/>
              </w:rPr>
              <w:t xml:space="preserve">an M.Phil. equivalent, </w:t>
            </w:r>
            <w:r w:rsidRPr="00080E8E">
              <w:t xml:space="preserve">in international law from the </w:t>
            </w:r>
            <w:proofErr w:type="spellStart"/>
            <w:r w:rsidRPr="00080E8E">
              <w:rPr>
                <w:i/>
                <w:iCs/>
              </w:rPr>
              <w:t>Institut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universitaire</w:t>
            </w:r>
            <w:proofErr w:type="spellEnd"/>
            <w:r w:rsidRPr="00080E8E">
              <w:rPr>
                <w:i/>
                <w:iCs/>
              </w:rPr>
              <w:t xml:space="preserve"> de </w:t>
            </w:r>
            <w:proofErr w:type="spellStart"/>
            <w:r w:rsidRPr="00080E8E">
              <w:rPr>
                <w:i/>
                <w:iCs/>
              </w:rPr>
              <w:t>hautes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études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internationales</w:t>
            </w:r>
            <w:proofErr w:type="spellEnd"/>
            <w:r w:rsidRPr="00080E8E">
              <w:t xml:space="preserve"> (HEI) in Geneva (1998)</w:t>
            </w:r>
          </w:p>
          <w:p w:rsidR="005F21EB" w:rsidRPr="00080E8E" w:rsidRDefault="005F21EB" w:rsidP="005F21EB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/>
            </w:pPr>
            <w:r w:rsidRPr="00080E8E">
              <w:t>LL.M. from the University of Cambridge (1999)</w:t>
            </w:r>
          </w:p>
          <w:p w:rsidR="005F21EB" w:rsidRPr="00080E8E" w:rsidRDefault="005F21EB" w:rsidP="005F21EB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/>
            </w:pPr>
            <w:r w:rsidRPr="00080E8E">
              <w:t>Enrolled in the post-graduate School of International and Public Affairs at Columbia University (1995-1996)</w:t>
            </w:r>
          </w:p>
          <w:p w:rsidR="005F21EB" w:rsidRPr="00080E8E" w:rsidRDefault="005F21EB" w:rsidP="005F21EB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/>
            </w:pPr>
            <w:r w:rsidRPr="00080E8E">
              <w:t>Hague Academy of International Law (1999)</w:t>
            </w:r>
          </w:p>
          <w:p w:rsidR="005F21EB" w:rsidRPr="005F21EB" w:rsidRDefault="005F21EB" w:rsidP="005F21EB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/>
            </w:pPr>
            <w:r w:rsidRPr="00080E8E">
              <w:t xml:space="preserve">Doctoral </w:t>
            </w:r>
            <w:proofErr w:type="spellStart"/>
            <w:r w:rsidRPr="00080E8E">
              <w:t>programme</w:t>
            </w:r>
            <w:proofErr w:type="spellEnd"/>
            <w:r w:rsidRPr="00080E8E">
              <w:t xml:space="preserve"> at HEI (1998-2004).</w:t>
            </w:r>
          </w:p>
          <w:p w:rsidR="00360676" w:rsidRDefault="00360676" w:rsidP="005F21EB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5F21EB" w:rsidRPr="00080E8E" w:rsidRDefault="005F21EB" w:rsidP="005F21EB">
            <w:pPr>
              <w:cnfStyle w:val="000000100000"/>
            </w:pPr>
            <w:r w:rsidRPr="00080E8E">
              <w:t>Hayashi, Nobuo, 2010. '</w:t>
            </w:r>
            <w:hyperlink r:id="rId6" w:history="1">
              <w:r w:rsidRPr="00080E8E">
                <w:rPr>
                  <w:rStyle w:val="Hyperlink"/>
                </w:rPr>
                <w:t>Continuous Attack Liability without Right or Fact of Direct Participation in Hostilities - The ICRC Interpretive Guidance and Perils of a Pseudo-Status</w:t>
              </w:r>
            </w:hyperlink>
            <w:r w:rsidRPr="00080E8E">
              <w:t xml:space="preserve">' in Joanna </w:t>
            </w:r>
            <w:proofErr w:type="spellStart"/>
            <w:r w:rsidRPr="00080E8E">
              <w:t>Nowakowska-Malusecka</w:t>
            </w:r>
            <w:proofErr w:type="spellEnd"/>
            <w:r w:rsidRPr="00080E8E">
              <w:t xml:space="preserve">, ed., </w:t>
            </w:r>
            <w:r w:rsidRPr="00080E8E">
              <w:rPr>
                <w:i/>
                <w:iCs/>
              </w:rPr>
              <w:t>International Humanitarian Law – Antecedents and Challenges of the Present Time</w:t>
            </w:r>
            <w:r w:rsidRPr="00080E8E">
              <w:t>. Bydgoszcz, Poland</w:t>
            </w:r>
            <w:proofErr w:type="gramStart"/>
            <w:r w:rsidRPr="00080E8E">
              <w:t>: .</w:t>
            </w:r>
            <w:proofErr w:type="gramEnd"/>
            <w:r w:rsidRPr="00080E8E">
              <w:t xml:space="preserve"> </w:t>
            </w:r>
          </w:p>
          <w:p w:rsidR="005F21EB" w:rsidRPr="00080E8E" w:rsidRDefault="005F21EB" w:rsidP="005F21EB">
            <w:pPr>
              <w:cnfStyle w:val="000000100000"/>
            </w:pPr>
            <w:r w:rsidRPr="00080E8E">
              <w:t>Hayashi, Nobuo, 2010. '</w:t>
            </w:r>
            <w:hyperlink r:id="rId7" w:history="1">
              <w:r w:rsidRPr="00080E8E">
                <w:rPr>
                  <w:rStyle w:val="Hyperlink"/>
                </w:rPr>
                <w:t>Continuous Attack Liability Without Right or Fact of Direct Participation in Hostilities – The ICRC Interpretative Guidance and Perils of a Pseudo-Status</w:t>
              </w:r>
            </w:hyperlink>
            <w:r w:rsidRPr="00080E8E">
              <w:t xml:space="preserve">' in Joanna </w:t>
            </w:r>
            <w:proofErr w:type="spellStart"/>
            <w:r w:rsidRPr="00080E8E">
              <w:t>Nowakowska-Malusecka</w:t>
            </w:r>
            <w:proofErr w:type="spellEnd"/>
            <w:r w:rsidRPr="00080E8E">
              <w:t xml:space="preserve">, ed., </w:t>
            </w:r>
            <w:proofErr w:type="spellStart"/>
            <w:r w:rsidRPr="00080E8E">
              <w:rPr>
                <w:i/>
                <w:iCs/>
              </w:rPr>
              <w:t>Międzynarodowe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prawo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humanitarne</w:t>
            </w:r>
            <w:proofErr w:type="spellEnd"/>
            <w:r w:rsidRPr="00080E8E">
              <w:t xml:space="preserve">. Poland: (56–79). </w:t>
            </w:r>
          </w:p>
          <w:p w:rsidR="005F21EB" w:rsidRPr="00080E8E" w:rsidRDefault="005F21EB" w:rsidP="005F21EB">
            <w:pPr>
              <w:cnfStyle w:val="000000100000"/>
            </w:pPr>
            <w:r w:rsidRPr="00080E8E">
              <w:t>Hayashi, Nobuo, 2010. '</w:t>
            </w:r>
            <w:hyperlink r:id="rId8" w:history="1">
              <w:r w:rsidRPr="00080E8E">
                <w:rPr>
                  <w:rStyle w:val="Hyperlink"/>
                </w:rPr>
                <w:t>Requirements of Military Necessity in International Humanitarian Law and International Criminal Law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Boston University International Law Journal</w:t>
            </w:r>
            <w:r w:rsidRPr="00080E8E">
              <w:t xml:space="preserve"> 28(1): 39–140. </w:t>
            </w:r>
          </w:p>
          <w:p w:rsidR="005F21EB" w:rsidRPr="00080E8E" w:rsidRDefault="005F21EB" w:rsidP="005F21EB">
            <w:pPr>
              <w:cnfStyle w:val="000000100000"/>
            </w:pPr>
            <w:r w:rsidRPr="00080E8E">
              <w:t>Hayashi, Nobuo, 2006. '</w:t>
            </w:r>
            <w:hyperlink r:id="rId9" w:history="1">
              <w:r w:rsidRPr="00080E8E">
                <w:rPr>
                  <w:rStyle w:val="Hyperlink"/>
                </w:rPr>
                <w:t>The Role of Judges in Identifying the Status of Combatants</w:t>
              </w:r>
            </w:hyperlink>
            <w:r w:rsidRPr="00080E8E">
              <w:t xml:space="preserve">', </w:t>
            </w:r>
            <w:proofErr w:type="spellStart"/>
            <w:r w:rsidRPr="00080E8E">
              <w:rPr>
                <w:i/>
                <w:iCs/>
              </w:rPr>
              <w:t>Acta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Societatis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Martensis</w:t>
            </w:r>
            <w:proofErr w:type="spellEnd"/>
            <w:r w:rsidRPr="00080E8E">
              <w:t xml:space="preserve"> 2: 69–92. </w:t>
            </w:r>
          </w:p>
          <w:p w:rsidR="005F21EB" w:rsidRPr="00080E8E" w:rsidRDefault="005F21EB" w:rsidP="005F21EB">
            <w:pPr>
              <w:cnfStyle w:val="000000100000"/>
            </w:pPr>
            <w:r w:rsidRPr="00080E8E">
              <w:t xml:space="preserve">Other </w:t>
            </w:r>
          </w:p>
          <w:p w:rsidR="005F21EB" w:rsidRDefault="005F21EB" w:rsidP="005F21EB">
            <w:pPr>
              <w:cnfStyle w:val="000000100000"/>
              <w:rPr>
                <w:rtl/>
              </w:rPr>
            </w:pPr>
            <w:r w:rsidRPr="00080E8E">
              <w:t xml:space="preserve">Hayashi, Nobuo, 2009. Review of Eve La </w:t>
            </w:r>
            <w:proofErr w:type="spellStart"/>
            <w:r w:rsidRPr="00080E8E">
              <w:t>Haye</w:t>
            </w:r>
            <w:proofErr w:type="spellEnd"/>
            <w:r w:rsidRPr="00080E8E">
              <w:t>, ed., '</w:t>
            </w:r>
            <w:hyperlink r:id="rId10" w:history="1">
              <w:r w:rsidRPr="00080E8E">
                <w:rPr>
                  <w:rStyle w:val="Hyperlink"/>
                </w:rPr>
                <w:t>War Crimes in Internal Armed Conflicts</w:t>
              </w:r>
            </w:hyperlink>
            <w:r w:rsidRPr="00080E8E">
              <w:t xml:space="preserve">' in </w:t>
            </w:r>
            <w:r w:rsidRPr="00080E8E">
              <w:rPr>
                <w:i/>
                <w:iCs/>
              </w:rPr>
              <w:t xml:space="preserve">Nordic Journal of Human Rights Nordisk </w:t>
            </w:r>
            <w:proofErr w:type="spellStart"/>
            <w:r w:rsidRPr="00080E8E">
              <w:rPr>
                <w:i/>
                <w:iCs/>
              </w:rPr>
              <w:t>Tidsskrift</w:t>
            </w:r>
            <w:proofErr w:type="spellEnd"/>
            <w:r w:rsidRPr="00080E8E">
              <w:rPr>
                <w:i/>
                <w:iCs/>
              </w:rPr>
              <w:t xml:space="preserve"> for </w:t>
            </w:r>
            <w:proofErr w:type="spellStart"/>
            <w:r w:rsidRPr="00080E8E">
              <w:rPr>
                <w:i/>
                <w:iCs/>
              </w:rPr>
              <w:t>Menneskerettigheter</w:t>
            </w:r>
            <w:proofErr w:type="spellEnd"/>
            <w:r w:rsidRPr="00080E8E">
              <w:t> 27(3): 357–365.</w:t>
            </w:r>
          </w:p>
          <w:p w:rsidR="005F21EB" w:rsidRDefault="005F21EB" w:rsidP="005F21EB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AA50AD" w:rsidRPr="00080E8E" w:rsidRDefault="00AA50AD" w:rsidP="00AA50AD">
            <w:pPr>
              <w:spacing w:before="100" w:beforeAutospacing="1" w:after="100" w:afterAutospacing="1"/>
              <w:cnfStyle w:val="000000000000"/>
            </w:pPr>
            <w:r w:rsidRPr="00080E8E">
              <w:t>2006-2008: Legal Advisor at the Norwegian Centre for Human Rights, University of Oslo Law Faculty</w:t>
            </w:r>
          </w:p>
          <w:p w:rsidR="00AA50AD" w:rsidRPr="00080E8E" w:rsidRDefault="00AA50AD" w:rsidP="00AA50AD">
            <w:pPr>
              <w:spacing w:before="100" w:beforeAutospacing="1" w:after="100" w:afterAutospacing="1"/>
              <w:cnfStyle w:val="000000000000"/>
            </w:pPr>
            <w:r w:rsidRPr="00080E8E">
              <w:t>(2004-2006): Legal Officer in the Prosecutions Division, Office of the Prosecutor (OTP), International Criminal Tribunal for the Former Yugoslavia (ICTY)</w:t>
            </w:r>
          </w:p>
          <w:p w:rsidR="00AA50AD" w:rsidRPr="00080E8E" w:rsidRDefault="00AA50AD" w:rsidP="00AA50AD">
            <w:pPr>
              <w:spacing w:before="100" w:beforeAutospacing="1" w:after="100" w:afterAutospacing="1"/>
              <w:cnfStyle w:val="000000000000"/>
            </w:pPr>
            <w:r w:rsidRPr="00080E8E">
              <w:t>2000-2003: Associate Legal Officer in the ICTY OTP Legal Advisory Section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2A715F" w:rsidP="00AE3597">
            <w:pPr>
              <w:cnfStyle w:val="000000100000"/>
            </w:pPr>
            <w:hyperlink r:id="rId11" w:history="1">
              <w:r w:rsidR="005F21EB" w:rsidRPr="00080E8E">
                <w:rPr>
                  <w:rStyle w:val="Hyperlink"/>
                </w:rPr>
                <w:t>nobuo@prio.no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5F21EB" w:rsidP="00AE3597">
            <w:pPr>
              <w:cnfStyle w:val="000000100000"/>
            </w:pPr>
            <w:r w:rsidRPr="00080E8E">
              <w:t>22 54 77 87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34940"/>
    <w:multiLevelType w:val="multilevel"/>
    <w:tmpl w:val="CB68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A715F"/>
    <w:rsid w:val="00360676"/>
    <w:rsid w:val="00535692"/>
    <w:rsid w:val="005F21EB"/>
    <w:rsid w:val="00AA50AD"/>
    <w:rsid w:val="00B254D6"/>
    <w:rsid w:val="00CB5ABB"/>
    <w:rsid w:val="00CB5C1A"/>
    <w:rsid w:val="00FB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o.no/Research-and-Publications/Publication/?oid=1913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io.no/Research-and-Publications/Publication/?oid=1930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o.no/Research-and-Publications/Publication/?oid=191377" TargetMode="External"/><Relationship Id="rId11" Type="http://schemas.openxmlformats.org/officeDocument/2006/relationships/hyperlink" Target="mailto:nobuo@prio.n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rio.no/Research-and-Publications/Publication/?oid=191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o.no/Research-and-Publications/Publication/?oid=1913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2011-08-02T10:35:00Z</dcterms:created>
  <dcterms:modified xsi:type="dcterms:W3CDTF">2011-08-02T10:39:00Z</dcterms:modified>
</cp:coreProperties>
</file>