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4D7870" w:rsidP="00AE3597">
            <w:pPr>
              <w:cnfStyle w:val="000000100000"/>
            </w:pPr>
            <w:r w:rsidRPr="004D7870">
              <w:rPr>
                <w:noProof/>
              </w:rPr>
              <w:drawing>
                <wp:inline distT="0" distB="0" distL="0" distR="0">
                  <wp:extent cx="1165860" cy="1457325"/>
                  <wp:effectExtent l="19050" t="0" r="0" b="0"/>
                  <wp:docPr id="54" name="Picture 54" descr="http://www.ari.nus.edu.sg/showfile.asp?peopleid=308&amp;typ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ri.nus.edu.sg/showfile.asp?peopleid=308&amp;type=p"/>
                          <pic:cNvPicPr>
                            <a:picLocks noChangeAspect="1" noChangeArrowheads="1"/>
                          </pic:cNvPicPr>
                        </pic:nvPicPr>
                        <pic:blipFill>
                          <a:blip r:embed="rId5" cstate="print"/>
                          <a:srcRect/>
                          <a:stretch>
                            <a:fillRect/>
                          </a:stretch>
                        </pic:blipFill>
                        <pic:spPr bwMode="auto">
                          <a:xfrm>
                            <a:off x="0" y="0"/>
                            <a:ext cx="1165860" cy="1457325"/>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4D7870" w:rsidP="00AE3597">
            <w:pPr>
              <w:cnfStyle w:val="000000100000"/>
            </w:pPr>
            <w:r w:rsidRPr="00612558">
              <w:rPr>
                <w:rFonts w:ascii="Arial" w:hAnsi="Arial" w:cs="Arial"/>
                <w:color w:val="000000"/>
              </w:rPr>
              <w:t xml:space="preserve">A/P R. Michael </w:t>
            </w:r>
            <w:proofErr w:type="spellStart"/>
            <w:r w:rsidRPr="00612558">
              <w:rPr>
                <w:rFonts w:ascii="Arial" w:hAnsi="Arial" w:cs="Arial"/>
                <w:color w:val="000000"/>
              </w:rPr>
              <w:t>Feener</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4D7870" w:rsidRDefault="004D7870" w:rsidP="004D7870">
            <w:pPr>
              <w:cnfStyle w:val="000000000000"/>
            </w:pPr>
            <w:r w:rsidRPr="00612558">
              <w:rPr>
                <w:rFonts w:ascii="Arial" w:hAnsi="Arial" w:cs="Arial"/>
                <w:color w:val="000000"/>
              </w:rPr>
              <w:t xml:space="preserve">Ph.D. (Religious Studies) Boston University </w:t>
            </w:r>
          </w:p>
          <w:p w:rsidR="004D7870" w:rsidRDefault="004D7870" w:rsidP="004D7870">
            <w:pPr>
              <w:cnfStyle w:val="000000000000"/>
            </w:pPr>
            <w:r w:rsidRPr="00612558">
              <w:rPr>
                <w:rFonts w:ascii="Arial" w:hAnsi="Arial" w:cs="Arial"/>
                <w:color w:val="000000"/>
              </w:rPr>
              <w:t xml:space="preserve">M.A. (Religious Studies) Boston University </w:t>
            </w:r>
          </w:p>
          <w:p w:rsidR="004D7870" w:rsidRDefault="004D7870" w:rsidP="004D7870">
            <w:pPr>
              <w:cnfStyle w:val="000000000000"/>
            </w:pPr>
            <w:r w:rsidRPr="00612558">
              <w:rPr>
                <w:rFonts w:ascii="Arial" w:hAnsi="Arial" w:cs="Arial"/>
                <w:color w:val="000000"/>
              </w:rPr>
              <w:t xml:space="preserve">B.A. (Religious Studies) University of Colorado </w:t>
            </w:r>
          </w:p>
          <w:p w:rsidR="00360676" w:rsidRDefault="00360676" w:rsidP="00AE3597">
            <w:pPr>
              <w:cnfStyle w:val="000000000000"/>
            </w:pPr>
          </w:p>
        </w:tc>
      </w:tr>
      <w:tr w:rsidR="00360676" w:rsidTr="00C8747C">
        <w:trPr>
          <w:cnfStyle w:val="000000100000"/>
          <w:trHeight w:val="63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360676" w:rsidRDefault="00360676" w:rsidP="00CB5C1A">
            <w:pPr>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t>Experience</w:t>
            </w:r>
          </w:p>
        </w:tc>
        <w:tc>
          <w:tcPr>
            <w:tcW w:w="9442" w:type="dxa"/>
            <w:gridSpan w:val="3"/>
          </w:tcPr>
          <w:p w:rsidR="00C8747C" w:rsidRPr="00612558" w:rsidRDefault="004D7870" w:rsidP="00C8747C">
            <w:pPr>
              <w:autoSpaceDE w:val="0"/>
              <w:autoSpaceDN w:val="0"/>
              <w:adjustRightInd w:val="0"/>
              <w:ind w:firstLine="318"/>
              <w:cnfStyle w:val="000000000000"/>
              <w:rPr>
                <w:rFonts w:ascii="Arial" w:hAnsi="Arial" w:cs="Arial"/>
                <w:color w:val="000000"/>
              </w:rPr>
            </w:pPr>
            <w:r w:rsidRPr="00612558">
              <w:rPr>
                <w:rFonts w:ascii="Arial" w:hAnsi="Arial" w:cs="Arial"/>
                <w:color w:val="000000"/>
              </w:rPr>
              <w:t xml:space="preserve">Leader, </w:t>
            </w:r>
            <w:r w:rsidR="00C8747C" w:rsidRPr="00612558">
              <w:rPr>
                <w:rFonts w:ascii="Arial" w:hAnsi="Arial" w:cs="Arial"/>
                <w:color w:val="000000"/>
              </w:rPr>
              <w:t xml:space="preserve">2009 - current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Research Leader, Religion and </w:t>
            </w:r>
            <w:proofErr w:type="spellStart"/>
            <w:r w:rsidRPr="00612558">
              <w:rPr>
                <w:rFonts w:ascii="Arial" w:hAnsi="Arial" w:cs="Arial"/>
                <w:color w:val="000000"/>
              </w:rPr>
              <w:t>Globalisation</w:t>
            </w:r>
            <w:proofErr w:type="spellEnd"/>
            <w:r w:rsidRPr="00612558">
              <w:rPr>
                <w:rFonts w:ascii="Arial" w:hAnsi="Arial" w:cs="Arial"/>
                <w:color w:val="000000"/>
              </w:rPr>
              <w:t xml:space="preserve"> Cluster, ARI, NUS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2006 - current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Associate Professor of History; Senior Research Fellow ARI, NUS </w:t>
            </w:r>
          </w:p>
          <w:p w:rsidR="00C8747C" w:rsidRPr="00612558" w:rsidRDefault="00C8747C" w:rsidP="00C8747C">
            <w:pPr>
              <w:numPr>
                <w:ilvl w:val="0"/>
                <w:numId w:val="2"/>
              </w:num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Research scholar in the ARI “Religion and Globalization” cluster </w:t>
            </w:r>
          </w:p>
          <w:p w:rsidR="00C8747C" w:rsidRPr="00612558" w:rsidRDefault="00C8747C" w:rsidP="00C8747C">
            <w:pPr>
              <w:numPr>
                <w:ilvl w:val="0"/>
                <w:numId w:val="2"/>
              </w:num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Teaching duties include the history of Islam as well as more comparative coursework in the History of Religions. Also regularly teaches the section on Islamic law in the NUS Law School’s mandatory module on Comparative Law </w:t>
            </w:r>
          </w:p>
          <w:p w:rsidR="00C8747C" w:rsidRPr="00612558" w:rsidRDefault="00C8747C" w:rsidP="00C8747C">
            <w:pPr>
              <w:autoSpaceDE w:val="0"/>
              <w:autoSpaceDN w:val="0"/>
              <w:adjustRightInd w:val="0"/>
              <w:ind w:firstLine="34"/>
              <w:cnfStyle w:val="000000000000"/>
              <w:rPr>
                <w:rFonts w:ascii="Arial" w:hAnsi="Arial" w:cs="Arial"/>
                <w:color w:val="000000"/>
              </w:rPr>
            </w:pP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2006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Scholar in Residence, Doris Duke Foundation for Islamic Art, Honolulu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2002 - 2006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Assistant Professor of Religious Studies, University of California, Riverside </w:t>
            </w:r>
          </w:p>
          <w:p w:rsidR="00C8747C" w:rsidRPr="00612558" w:rsidRDefault="00C8747C" w:rsidP="00C8747C">
            <w:pPr>
              <w:numPr>
                <w:ilvl w:val="0"/>
                <w:numId w:val="3"/>
              </w:numPr>
              <w:autoSpaceDE w:val="0"/>
              <w:autoSpaceDN w:val="0"/>
              <w:adjustRightInd w:val="0"/>
              <w:cnfStyle w:val="000000000000"/>
              <w:rPr>
                <w:rFonts w:ascii="Arial" w:hAnsi="Arial" w:cs="Arial"/>
                <w:color w:val="000000"/>
              </w:rPr>
            </w:pPr>
            <w:r w:rsidRPr="00612558">
              <w:rPr>
                <w:rFonts w:ascii="Arial" w:hAnsi="Arial" w:cs="Arial"/>
                <w:color w:val="000000"/>
              </w:rPr>
              <w:t>Member of the UCR Southeast Asian Studies program (</w:t>
            </w:r>
            <w:proofErr w:type="spellStart"/>
            <w:r w:rsidRPr="00612558">
              <w:rPr>
                <w:rFonts w:ascii="Arial" w:hAnsi="Arial" w:cs="Arial"/>
                <w:color w:val="000000"/>
              </w:rPr>
              <w:t>SEATRiP</w:t>
            </w:r>
            <w:proofErr w:type="spellEnd"/>
            <w:r w:rsidRPr="00612558">
              <w:rPr>
                <w:rFonts w:ascii="Arial" w:hAnsi="Arial" w:cs="Arial"/>
                <w:color w:val="000000"/>
              </w:rPr>
              <w:t xml:space="preserve">) </w:t>
            </w:r>
          </w:p>
          <w:p w:rsidR="00C8747C" w:rsidRPr="00612558" w:rsidRDefault="00C8747C" w:rsidP="00C8747C">
            <w:pPr>
              <w:numPr>
                <w:ilvl w:val="0"/>
                <w:numId w:val="3"/>
              </w:numPr>
              <w:autoSpaceDE w:val="0"/>
              <w:autoSpaceDN w:val="0"/>
              <w:adjustRightInd w:val="0"/>
              <w:cnfStyle w:val="000000000000"/>
              <w:rPr>
                <w:rFonts w:ascii="Arial" w:hAnsi="Arial" w:cs="Arial"/>
                <w:color w:val="000000"/>
              </w:rPr>
            </w:pPr>
            <w:r w:rsidRPr="00612558">
              <w:rPr>
                <w:rFonts w:ascii="Arial" w:hAnsi="Arial" w:cs="Arial"/>
                <w:color w:val="000000"/>
              </w:rPr>
              <w:t xml:space="preserve">Taught courses in Islamic Studies, comparative scripture, and Southeast Asian religions </w:t>
            </w:r>
          </w:p>
          <w:p w:rsidR="00C8747C" w:rsidRPr="00612558" w:rsidRDefault="00C8747C" w:rsidP="00C8747C">
            <w:pPr>
              <w:autoSpaceDE w:val="0"/>
              <w:autoSpaceDN w:val="0"/>
              <w:adjustRightInd w:val="0"/>
              <w:ind w:firstLine="34"/>
              <w:cnfStyle w:val="000000000000"/>
              <w:rPr>
                <w:rFonts w:ascii="Arial" w:hAnsi="Arial" w:cs="Arial"/>
                <w:color w:val="000000"/>
              </w:rPr>
            </w:pP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2004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Affiliated Research Fellow, International Institute for Asian Studies (IIAS), Leiden, the Netherlands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2004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Guest Researcher, The Islamic University of Indonesia (UIN), Jakarta, Indonesia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1999 - 2002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Visiting Assistant Professor, Religion and Humanities, Reed College </w:t>
            </w:r>
          </w:p>
          <w:p w:rsidR="00C8747C" w:rsidRPr="00612558" w:rsidRDefault="00C8747C" w:rsidP="00C8747C">
            <w:pPr>
              <w:numPr>
                <w:ilvl w:val="0"/>
                <w:numId w:val="4"/>
              </w:numPr>
              <w:autoSpaceDE w:val="0"/>
              <w:autoSpaceDN w:val="0"/>
              <w:adjustRightInd w:val="0"/>
              <w:cnfStyle w:val="000000000000"/>
              <w:rPr>
                <w:rFonts w:ascii="Arial" w:hAnsi="Arial" w:cs="Arial"/>
                <w:color w:val="000000"/>
              </w:rPr>
            </w:pPr>
            <w:r w:rsidRPr="00612558">
              <w:rPr>
                <w:rFonts w:ascii="Arial" w:hAnsi="Arial" w:cs="Arial"/>
                <w:color w:val="000000"/>
              </w:rPr>
              <w:t xml:space="preserve">Taught courses in Islamic Studies and Malay/ Indonesian literature as well as Greek, Latin, and Biblical literature in the Humanities program </w:t>
            </w:r>
          </w:p>
          <w:p w:rsidR="00C8747C" w:rsidRPr="00612558" w:rsidRDefault="00C8747C" w:rsidP="00C8747C">
            <w:pPr>
              <w:autoSpaceDE w:val="0"/>
              <w:autoSpaceDN w:val="0"/>
              <w:adjustRightInd w:val="0"/>
              <w:ind w:firstLine="34"/>
              <w:cnfStyle w:val="000000000000"/>
              <w:rPr>
                <w:rFonts w:ascii="Arial" w:hAnsi="Arial" w:cs="Arial"/>
                <w:color w:val="000000"/>
              </w:rPr>
            </w:pP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1999 </w:t>
            </w: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Lecturer, Boston University </w:t>
            </w:r>
          </w:p>
          <w:p w:rsidR="00C8747C" w:rsidRPr="00612558" w:rsidRDefault="00C8747C" w:rsidP="00C8747C">
            <w:pPr>
              <w:numPr>
                <w:ilvl w:val="0"/>
                <w:numId w:val="5"/>
              </w:numPr>
              <w:autoSpaceDE w:val="0"/>
              <w:autoSpaceDN w:val="0"/>
              <w:adjustRightInd w:val="0"/>
              <w:cnfStyle w:val="000000000000"/>
              <w:rPr>
                <w:rFonts w:ascii="Arial" w:hAnsi="Arial" w:cs="Arial"/>
                <w:color w:val="000000"/>
              </w:rPr>
            </w:pPr>
            <w:r w:rsidRPr="00612558">
              <w:rPr>
                <w:rFonts w:ascii="Arial" w:hAnsi="Arial" w:cs="Arial"/>
                <w:color w:val="000000"/>
              </w:rPr>
              <w:t xml:space="preserve">Taught the course “World Religions West: Judaism, Christianity, and Islam” </w:t>
            </w:r>
          </w:p>
          <w:p w:rsidR="00C8747C" w:rsidRPr="00612558" w:rsidRDefault="00C8747C" w:rsidP="00C8747C">
            <w:pPr>
              <w:autoSpaceDE w:val="0"/>
              <w:autoSpaceDN w:val="0"/>
              <w:adjustRightInd w:val="0"/>
              <w:ind w:firstLine="34"/>
              <w:cnfStyle w:val="000000000000"/>
              <w:rPr>
                <w:rFonts w:ascii="Arial" w:hAnsi="Arial" w:cs="Arial"/>
                <w:color w:val="000000"/>
              </w:rPr>
            </w:pPr>
          </w:p>
          <w:p w:rsidR="00C8747C" w:rsidRPr="00612558" w:rsidRDefault="00C8747C" w:rsidP="00C8747C">
            <w:pPr>
              <w:autoSpaceDE w:val="0"/>
              <w:autoSpaceDN w:val="0"/>
              <w:adjustRightInd w:val="0"/>
              <w:ind w:firstLine="34"/>
              <w:cnfStyle w:val="000000000000"/>
              <w:rPr>
                <w:rFonts w:ascii="Arial" w:hAnsi="Arial" w:cs="Arial"/>
                <w:color w:val="000000"/>
              </w:rPr>
            </w:pPr>
            <w:r w:rsidRPr="00612558">
              <w:rPr>
                <w:rFonts w:ascii="Arial" w:hAnsi="Arial" w:cs="Arial"/>
                <w:color w:val="000000"/>
              </w:rPr>
              <w:t xml:space="preserve">1997 - 1998 </w:t>
            </w:r>
          </w:p>
          <w:p w:rsidR="00360676" w:rsidRDefault="00C8747C" w:rsidP="00C8747C">
            <w:pPr>
              <w:cnfStyle w:val="000000000000"/>
            </w:pPr>
            <w:r w:rsidRPr="00612558">
              <w:rPr>
                <w:rFonts w:ascii="Arial" w:hAnsi="Arial" w:cs="Arial"/>
                <w:color w:val="000000"/>
              </w:rPr>
              <w:t xml:space="preserve">Fulbright Scholar, </w:t>
            </w:r>
            <w:proofErr w:type="spellStart"/>
            <w:r w:rsidRPr="00612558">
              <w:rPr>
                <w:rFonts w:ascii="Arial" w:hAnsi="Arial" w:cs="Arial"/>
                <w:color w:val="000000"/>
              </w:rPr>
              <w:t>Wali</w:t>
            </w:r>
            <w:proofErr w:type="spellEnd"/>
            <w:r w:rsidRPr="00612558">
              <w:rPr>
                <w:rFonts w:ascii="Arial" w:hAnsi="Arial" w:cs="Arial"/>
                <w:color w:val="000000"/>
              </w:rPr>
              <w:t xml:space="preserve"> </w:t>
            </w:r>
            <w:proofErr w:type="spellStart"/>
            <w:r w:rsidRPr="00612558">
              <w:rPr>
                <w:rFonts w:ascii="Arial" w:hAnsi="Arial" w:cs="Arial"/>
                <w:color w:val="000000"/>
              </w:rPr>
              <w:t>Songo</w:t>
            </w:r>
            <w:proofErr w:type="spellEnd"/>
            <w:r w:rsidRPr="00612558">
              <w:rPr>
                <w:rFonts w:ascii="Arial" w:hAnsi="Arial" w:cs="Arial"/>
                <w:color w:val="000000"/>
              </w:rPr>
              <w:t xml:space="preserve"> State Institute for Islamic Studies (IAIN), Semarang, Indonesia</w:t>
            </w: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E-mail</w:t>
            </w:r>
          </w:p>
        </w:tc>
        <w:tc>
          <w:tcPr>
            <w:tcW w:w="9442" w:type="dxa"/>
            <w:gridSpan w:val="3"/>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lastRenderedPageBreak/>
              <w:t>Phone</w:t>
            </w:r>
          </w:p>
        </w:tc>
        <w:tc>
          <w:tcPr>
            <w:tcW w:w="9442" w:type="dxa"/>
            <w:gridSpan w:val="3"/>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07E807"/>
    <w:multiLevelType w:val="hybridMultilevel"/>
    <w:tmpl w:val="2EB398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B03E12"/>
    <w:multiLevelType w:val="hybridMultilevel"/>
    <w:tmpl w:val="C003D8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9F22F9F"/>
    <w:multiLevelType w:val="hybridMultilevel"/>
    <w:tmpl w:val="4FBA02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9798367"/>
    <w:multiLevelType w:val="hybridMultilevel"/>
    <w:tmpl w:val="DA6B2D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360676"/>
    <w:rsid w:val="003B5F16"/>
    <w:rsid w:val="004D7870"/>
    <w:rsid w:val="00535692"/>
    <w:rsid w:val="009D5E0A"/>
    <w:rsid w:val="00B254D6"/>
    <w:rsid w:val="00C8747C"/>
    <w:rsid w:val="00CB5ABB"/>
    <w:rsid w:val="00CB5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3</cp:revision>
  <dcterms:created xsi:type="dcterms:W3CDTF">2011-08-06T08:04:00Z</dcterms:created>
  <dcterms:modified xsi:type="dcterms:W3CDTF">2011-08-06T08:29:00Z</dcterms:modified>
</cp:coreProperties>
</file>