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72C21" w:rsidP="00AE3597">
            <w:pPr>
              <w:cnfStyle w:val="000000100000"/>
            </w:pPr>
            <w:r w:rsidRPr="00A658E6">
              <w:rPr>
                <w:b/>
                <w:bCs/>
                <w:sz w:val="24"/>
                <w:szCs w:val="24"/>
              </w:rPr>
              <w:t xml:space="preserve">Liu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Yuanchun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A72C21" w:rsidRPr="00A658E6" w:rsidRDefault="00A72C21" w:rsidP="00A72C21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A658E6">
              <w:rPr>
                <w:b/>
                <w:bCs/>
                <w:sz w:val="24"/>
                <w:szCs w:val="24"/>
              </w:rPr>
              <w:t>Yuanchun</w:t>
            </w:r>
            <w:proofErr w:type="spellEnd"/>
            <w:r w:rsidRPr="00A658E6">
              <w:rPr>
                <w:b/>
                <w:bCs/>
                <w:sz w:val="24"/>
                <w:szCs w:val="24"/>
              </w:rPr>
              <w:t xml:space="preserve"> Liu</w:t>
            </w:r>
            <w:r w:rsidRPr="00A658E6">
              <w:rPr>
                <w:sz w:val="24"/>
                <w:szCs w:val="24"/>
              </w:rPr>
              <w:t xml:space="preserve"> (2002):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Symbiotic</w:t>
            </w:r>
            <w:r w:rsidRPr="00A658E6">
              <w:rPr>
                <w:rFonts w:ascii="MS Mincho" w:eastAsia="MS Mincho" w:hAnsi="MS Mincho" w:cs="MS Mincho" w:hint="eastAsia"/>
                <w:i/>
                <w:iCs/>
                <w:sz w:val="24"/>
                <w:szCs w:val="24"/>
              </w:rPr>
              <w:t>：</w:t>
            </w:r>
            <w:r w:rsidRPr="00A658E6">
              <w:rPr>
                <w:i/>
                <w:iCs/>
                <w:sz w:val="24"/>
                <w:szCs w:val="24"/>
              </w:rPr>
              <w:t>Buddhism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 xml:space="preserve"> and Ecology, </w:t>
            </w:r>
            <w:proofErr w:type="spellStart"/>
            <w:r w:rsidRPr="00A658E6">
              <w:rPr>
                <w:sz w:val="24"/>
                <w:szCs w:val="24"/>
              </w:rPr>
              <w:t>Beijing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Religious</w:t>
            </w:r>
            <w:proofErr w:type="spellEnd"/>
            <w:r w:rsidRPr="00A658E6">
              <w:rPr>
                <w:sz w:val="24"/>
                <w:szCs w:val="24"/>
              </w:rPr>
              <w:t xml:space="preserve"> Culture Publishing House</w:t>
            </w:r>
          </w:p>
          <w:p w:rsidR="00A72C21" w:rsidRPr="00A658E6" w:rsidRDefault="00A72C21" w:rsidP="00A72C21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(2004):</w:t>
            </w:r>
            <w:r w:rsidRPr="00A658E6">
              <w:rPr>
                <w:i/>
                <w:iCs/>
                <w:sz w:val="24"/>
                <w:szCs w:val="24"/>
              </w:rPr>
              <w:t xml:space="preserve"> Enlightenment</w:t>
            </w:r>
            <w:r w:rsidRPr="00A658E6">
              <w:rPr>
                <w:rFonts w:ascii="MS Mincho" w:eastAsia="MS Mincho" w:hAnsi="MS Mincho" w:cs="MS Mincho" w:hint="eastAsia"/>
                <w:i/>
                <w:iCs/>
                <w:sz w:val="24"/>
                <w:szCs w:val="24"/>
              </w:rPr>
              <w:t xml:space="preserve">　</w:t>
            </w:r>
            <w:r w:rsidRPr="00A658E6">
              <w:rPr>
                <w:i/>
                <w:iCs/>
                <w:sz w:val="24"/>
                <w:szCs w:val="24"/>
              </w:rPr>
              <w:t xml:space="preserve">and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Reflection</w:t>
            </w:r>
            <w:r w:rsidRPr="00A658E6">
              <w:rPr>
                <w:rFonts w:ascii="MS Mincho" w:eastAsia="MS Mincho" w:hAnsi="MS Mincho" w:cs="MS Mincho" w:hint="eastAsia"/>
                <w:i/>
                <w:iCs/>
                <w:sz w:val="24"/>
                <w:szCs w:val="24"/>
              </w:rPr>
              <w:t>：</w:t>
            </w:r>
            <w:r w:rsidRPr="00A658E6">
              <w:rPr>
                <w:i/>
                <w:iCs/>
                <w:sz w:val="24"/>
                <w:szCs w:val="24"/>
              </w:rPr>
              <w:t>The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 xml:space="preserve"> Way of Buddhism to Enter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World</w:t>
            </w:r>
            <w:r w:rsidRPr="00A658E6">
              <w:rPr>
                <w:rFonts w:ascii="MS Mincho" w:eastAsia="MS Mincho" w:hAnsi="MS Mincho" w:cs="MS Mincho" w:hint="eastAsia"/>
                <w:i/>
                <w:iCs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Beijing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China</w:t>
            </w:r>
            <w:proofErr w:type="spellEnd"/>
            <w:r w:rsidRPr="00A658E6">
              <w:rPr>
                <w:sz w:val="24"/>
                <w:szCs w:val="24"/>
              </w:rPr>
              <w:t xml:space="preserve"> Social Sciences Press</w:t>
            </w:r>
          </w:p>
          <w:p w:rsidR="00A72C21" w:rsidRPr="00A658E6" w:rsidRDefault="00A72C21" w:rsidP="00A72C21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(2009): “Value Direction of Faith of Contemporary Chinese Buddhism”</w:t>
            </w:r>
            <w:r w:rsidRPr="00A658E6">
              <w:rPr>
                <w:rFonts w:ascii="MS Mincho" w:eastAsia="MS Mincho" w:hAnsi="MS Mincho" w:cs="MS Mincho" w:hint="eastAsia"/>
                <w:i/>
                <w:iCs/>
                <w:sz w:val="24"/>
                <w:szCs w:val="24"/>
              </w:rPr>
              <w:t>，</w:t>
            </w:r>
            <w:r w:rsidRPr="00A658E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Zong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i/>
                <w:iCs/>
                <w:sz w:val="24"/>
                <w:szCs w:val="24"/>
              </w:rPr>
              <w:t>Feng</w:t>
            </w:r>
            <w:proofErr w:type="spellEnd"/>
            <w:r w:rsidRPr="00A658E6">
              <w:rPr>
                <w:i/>
                <w:iCs/>
                <w:sz w:val="24"/>
                <w:szCs w:val="24"/>
              </w:rPr>
              <w:t>,</w:t>
            </w:r>
            <w:r w:rsidRPr="00A658E6">
              <w:rPr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sz w:val="24"/>
                <w:szCs w:val="24"/>
              </w:rPr>
              <w:t>HongKong</w:t>
            </w:r>
            <w:proofErr w:type="spellEnd"/>
          </w:p>
          <w:p w:rsidR="00A72C21" w:rsidRPr="00A658E6" w:rsidRDefault="00A72C21" w:rsidP="00A72C21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(2010): “The Theme and Path of Buddhism in its Own Building”,</w:t>
            </w:r>
            <w:r w:rsidRPr="00A658E6">
              <w:rPr>
                <w:i/>
                <w:iCs/>
                <w:sz w:val="24"/>
                <w:szCs w:val="24"/>
              </w:rPr>
              <w:t xml:space="preserve"> Chinese Religion</w:t>
            </w:r>
            <w:r w:rsidRPr="00A658E6">
              <w:rPr>
                <w:sz w:val="24"/>
                <w:szCs w:val="24"/>
              </w:rPr>
              <w:t>, Beijing</w:t>
            </w:r>
          </w:p>
          <w:p w:rsidR="00360676" w:rsidRDefault="00A72C21" w:rsidP="00A72C21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(2011):</w:t>
            </w:r>
            <w:r w:rsidRPr="00A658E6">
              <w:rPr>
                <w:i/>
                <w:iCs/>
                <w:sz w:val="24"/>
                <w:szCs w:val="24"/>
              </w:rPr>
              <w:t xml:space="preserve"> The Spirit and Practice of Chinese Buddhist meditation, </w:t>
            </w:r>
            <w:proofErr w:type="spellStart"/>
            <w:r w:rsidRPr="00A658E6">
              <w:rPr>
                <w:sz w:val="24"/>
                <w:szCs w:val="24"/>
              </w:rPr>
              <w:t>Beijing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，</w:t>
            </w:r>
            <w:r w:rsidRPr="00A658E6">
              <w:rPr>
                <w:sz w:val="24"/>
                <w:szCs w:val="24"/>
              </w:rPr>
              <w:t>Religious</w:t>
            </w:r>
            <w:proofErr w:type="spellEnd"/>
            <w:r w:rsidRPr="00A658E6">
              <w:rPr>
                <w:sz w:val="24"/>
                <w:szCs w:val="24"/>
              </w:rPr>
              <w:t xml:space="preserve"> Culture Publishing House</w:t>
            </w:r>
          </w:p>
          <w:p w:rsidR="00A72C21" w:rsidRDefault="00A72C21" w:rsidP="00A72C21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A72C21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lyc888@sass.org.cn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A72C21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5306 0606-2583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82925"/>
    <w:rsid w:val="00A72C21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2011-08-03T10:54:00Z</dcterms:created>
  <dcterms:modified xsi:type="dcterms:W3CDTF">2011-08-03T10:54:00Z</dcterms:modified>
</cp:coreProperties>
</file>