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B754B" w:rsidP="00AE3597">
            <w:pPr>
              <w:cnfStyle w:val="000000100000"/>
            </w:pPr>
            <w:r w:rsidRPr="00970EE8">
              <w:rPr>
                <w:b/>
                <w:bCs/>
                <w:sz w:val="24"/>
                <w:szCs w:val="24"/>
              </w:rPr>
              <w:t xml:space="preserve">Liu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Aming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B754B" w:rsidRPr="00970EE8" w:rsidRDefault="00EB754B" w:rsidP="00EB754B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 “A Study on US Burma Policy Adjustment”, Contemporary International Relations, Vol. 2, 2010</w:t>
            </w:r>
          </w:p>
          <w:p w:rsidR="00EB754B" w:rsidRPr="00970EE8" w:rsidRDefault="00EB754B" w:rsidP="00EB754B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· “Regional Order in Southeast Asia during the Process of Power Transition: Roles of the United States, China and the Southeast Asia Countries” </w:t>
            </w:r>
            <w:r w:rsidRPr="00970EE8">
              <w:rPr>
                <w:i/>
                <w:iCs/>
                <w:sz w:val="24"/>
                <w:szCs w:val="24"/>
              </w:rPr>
              <w:t xml:space="preserve">World Economics and Politics, </w:t>
            </w:r>
            <w:r w:rsidRPr="00970EE8">
              <w:rPr>
                <w:sz w:val="24"/>
                <w:szCs w:val="24"/>
              </w:rPr>
              <w:t>Vol.6, pp.38-46 2009</w:t>
            </w:r>
          </w:p>
          <w:p w:rsidR="00EB754B" w:rsidRPr="00970EE8" w:rsidRDefault="00EB754B" w:rsidP="00EB754B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· “Sino-US Relations under the Strategy of Concert of Democracies and Ideological Discourse”,</w:t>
            </w:r>
            <w:r w:rsidRPr="00970EE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0EE8">
              <w:rPr>
                <w:i/>
                <w:iCs/>
                <w:sz w:val="24"/>
                <w:szCs w:val="24"/>
              </w:rPr>
              <w:t>American Studies Quarterly</w:t>
            </w:r>
            <w:r w:rsidRPr="00970EE8">
              <w:rPr>
                <w:sz w:val="24"/>
                <w:szCs w:val="24"/>
              </w:rPr>
              <w:t>, Vol. 4, pp.94-104, 2008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B754B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lam@sass.org.cn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B754B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53060606-2456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B254D6"/>
    <w:rsid w:val="00CB5ABB"/>
    <w:rsid w:val="00CB5C1A"/>
    <w:rsid w:val="00D2389E"/>
    <w:rsid w:val="00E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2011-08-06T06:56:00Z</dcterms:created>
  <dcterms:modified xsi:type="dcterms:W3CDTF">2011-08-06T06:56:00Z</dcterms:modified>
</cp:coreProperties>
</file>