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F41252" w:rsidP="00AE3597">
            <w:pPr>
              <w:cnfStyle w:val="000000100000"/>
            </w:pPr>
            <w:r w:rsidRPr="00F41252">
              <w:drawing>
                <wp:inline distT="0" distB="0" distL="0" distR="0">
                  <wp:extent cx="1428750" cy="1857375"/>
                  <wp:effectExtent l="19050" t="0" r="0" b="0"/>
                  <wp:docPr id="3864" name="Picture 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F41252" w:rsidP="00F41252">
            <w:pPr>
              <w:spacing w:before="100" w:beforeAutospacing="1" w:after="100" w:afterAutospacing="1"/>
              <w:cnfStyle w:val="000000100000"/>
              <w:rPr>
                <w:rFonts w:hint="cs"/>
                <w:rtl/>
                <w:lang w:bidi="fa-IR"/>
              </w:rPr>
            </w:pPr>
            <w:proofErr w:type="spellStart"/>
            <w:r w:rsidRPr="00080E8E">
              <w:t>Kristian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Hoelscher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41252" w:rsidRPr="00080E8E" w:rsidRDefault="00F41252" w:rsidP="00F41252">
            <w:pPr>
              <w:spacing w:before="100" w:beforeAutospacing="1" w:after="100" w:afterAutospacing="1"/>
              <w:cnfStyle w:val="000000100000"/>
            </w:pPr>
            <w:r w:rsidRPr="00080E8E">
              <w:t xml:space="preserve">Carney, Scott; Jason </w:t>
            </w:r>
            <w:proofErr w:type="spellStart"/>
            <w:r w:rsidRPr="00080E8E">
              <w:t>Miklian</w:t>
            </w:r>
            <w:proofErr w:type="spellEnd"/>
            <w:r w:rsidRPr="00080E8E">
              <w:t xml:space="preserve"> &amp; </w:t>
            </w:r>
            <w:proofErr w:type="spellStart"/>
            <w:r w:rsidRPr="00080E8E">
              <w:t>Kristian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Hoelscher</w:t>
            </w:r>
            <w:proofErr w:type="spellEnd"/>
            <w:r w:rsidRPr="00080E8E">
              <w:t>, 2011. '</w:t>
            </w:r>
            <w:hyperlink r:id="rId6" w:history="1">
              <w:r w:rsidRPr="00080E8E">
                <w:rPr>
                  <w:rStyle w:val="Hyperlink"/>
                </w:rPr>
                <w:t>Fortress India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Foreign Policy</w:t>
            </w:r>
            <w:r w:rsidRPr="00080E8E">
              <w:t xml:space="preserve">, July/August 2011. </w:t>
            </w:r>
          </w:p>
          <w:p w:rsidR="00F41252" w:rsidRPr="00080E8E" w:rsidRDefault="00F41252" w:rsidP="00F41252">
            <w:pPr>
              <w:spacing w:before="100" w:beforeAutospacing="1" w:after="100" w:afterAutospacing="1"/>
              <w:cnfStyle w:val="000000100000"/>
            </w:pPr>
            <w:r w:rsidRPr="00080E8E">
              <w:t xml:space="preserve">Other </w:t>
            </w:r>
          </w:p>
          <w:p w:rsidR="00360676" w:rsidRDefault="00F41252" w:rsidP="00F41252">
            <w:pPr>
              <w:cnfStyle w:val="000000100000"/>
              <w:rPr>
                <w:rFonts w:hint="cs"/>
                <w:rtl/>
              </w:rPr>
            </w:pPr>
            <w:proofErr w:type="spellStart"/>
            <w:r w:rsidRPr="00080E8E">
              <w:t>Urdal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Henrik</w:t>
            </w:r>
            <w:proofErr w:type="spellEnd"/>
            <w:r w:rsidRPr="00080E8E">
              <w:t xml:space="preserve"> &amp; </w:t>
            </w:r>
            <w:proofErr w:type="spellStart"/>
            <w:r w:rsidRPr="00080E8E">
              <w:t>Kristian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Hoelscher</w:t>
            </w:r>
            <w:proofErr w:type="spellEnd"/>
            <w:r w:rsidRPr="00080E8E">
              <w:t>, 2008. '</w:t>
            </w:r>
            <w:hyperlink r:id="rId7" w:history="1">
              <w:r w:rsidRPr="00080E8E">
                <w:rPr>
                  <w:rStyle w:val="Hyperlink"/>
                </w:rPr>
                <w:t>Urban Youth Bulges and Social Disorder: An Empirical Study of Asian and Sub-Saharan African Cities</w:t>
              </w:r>
            </w:hyperlink>
            <w:r w:rsidRPr="00080E8E">
              <w:t>', presented at Conference on ‘Youth Exclusion and Political Violence: Breaking the Link and Engaging Young People Positively in Development’, Oslo, 4–5 December.</w:t>
            </w:r>
          </w:p>
          <w:p w:rsidR="00F41252" w:rsidRDefault="00F41252" w:rsidP="00F41252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F41252" w:rsidRPr="00080E8E" w:rsidRDefault="00F41252" w:rsidP="00F41252">
            <w:pPr>
              <w:spacing w:before="100" w:beforeAutospacing="1" w:after="100" w:afterAutospacing="1"/>
              <w:cnfStyle w:val="000000000000"/>
            </w:pPr>
            <w:proofErr w:type="spellStart"/>
            <w:r w:rsidRPr="00080E8E">
              <w:t>Kristian</w:t>
            </w:r>
            <w:proofErr w:type="spellEnd"/>
            <w:r w:rsidRPr="00080E8E">
              <w:t xml:space="preserve"> has been a Research Assistant with the Centre for the Study of Civil War at PRIO since October 2008 working on issues involving youth, demography and conflict from a cross national perspective.  </w:t>
            </w:r>
          </w:p>
          <w:p w:rsidR="00F41252" w:rsidRPr="00080E8E" w:rsidRDefault="00F41252" w:rsidP="00F41252">
            <w:pPr>
              <w:spacing w:before="100" w:beforeAutospacing="1" w:after="100" w:afterAutospacing="1"/>
              <w:cnfStyle w:val="000000000000"/>
            </w:pPr>
            <w:r w:rsidRPr="00080E8E">
              <w:t xml:space="preserve">Previously </w:t>
            </w:r>
            <w:proofErr w:type="spellStart"/>
            <w:r w:rsidRPr="00080E8E">
              <w:t>Kristian</w:t>
            </w:r>
            <w:proofErr w:type="spellEnd"/>
            <w:r w:rsidRPr="00080E8E">
              <w:t xml:space="preserve"> has spent time working with the Crisis States Research Centre at the London School of Economics, and as a Market Researcher/Analyst with </w:t>
            </w:r>
            <w:proofErr w:type="spellStart"/>
            <w:r w:rsidRPr="00080E8E">
              <w:t>Carnyx</w:t>
            </w:r>
            <w:proofErr w:type="spellEnd"/>
            <w:r w:rsidRPr="00080E8E">
              <w:t xml:space="preserve"> Publishers in the UK. He has also worked as an interviewer and survey assistant with the Medical Research Council and University of Glasgow in the UK.</w:t>
            </w:r>
          </w:p>
          <w:p w:rsidR="00360676" w:rsidRDefault="00F41252" w:rsidP="00F41252">
            <w:pPr>
              <w:cnfStyle w:val="000000000000"/>
            </w:pPr>
            <w:proofErr w:type="spellStart"/>
            <w:r w:rsidRPr="00080E8E">
              <w:t>Kristian</w:t>
            </w:r>
            <w:proofErr w:type="spellEnd"/>
            <w:r w:rsidRPr="00080E8E">
              <w:t xml:space="preserve"> holds a BA in Business and Economics, and a </w:t>
            </w:r>
            <w:proofErr w:type="spellStart"/>
            <w:r w:rsidRPr="00080E8E">
              <w:t>BSc</w:t>
            </w:r>
            <w:proofErr w:type="spellEnd"/>
            <w:r w:rsidRPr="00080E8E">
              <w:t xml:space="preserve"> (</w:t>
            </w:r>
            <w:proofErr w:type="spellStart"/>
            <w:r w:rsidRPr="00080E8E">
              <w:t>Hons</w:t>
            </w:r>
            <w:proofErr w:type="spellEnd"/>
            <w:r w:rsidRPr="00080E8E">
              <w:t xml:space="preserve">.) in Psychology from the University of Queensland in Brisbane, Australia. He also is </w:t>
            </w:r>
            <w:proofErr w:type="gramStart"/>
            <w:r w:rsidRPr="00080E8E">
              <w:t>an</w:t>
            </w:r>
            <w:proofErr w:type="gramEnd"/>
            <w:r w:rsidRPr="00080E8E">
              <w:t xml:space="preserve"> </w:t>
            </w:r>
            <w:proofErr w:type="spellStart"/>
            <w:r w:rsidRPr="00080E8E">
              <w:t>MSc</w:t>
            </w:r>
            <w:proofErr w:type="spellEnd"/>
            <w:r w:rsidRPr="00080E8E">
              <w:t>. Development Studies graduate of the London School of Economics and Political Science. 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F41252" w:rsidP="00AE3597">
            <w:pPr>
              <w:cnfStyle w:val="000000100000"/>
            </w:pPr>
            <w:hyperlink r:id="rId8" w:history="1">
              <w:r w:rsidRPr="00080E8E">
                <w:rPr>
                  <w:rStyle w:val="Hyperlink"/>
                </w:rPr>
                <w:t>krihoe@prio.no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F41252" w:rsidTr="00554BFD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F41252" w:rsidRDefault="00F41252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  <w:vAlign w:val="center"/>
          </w:tcPr>
          <w:p w:rsidR="00F41252" w:rsidRPr="00080E8E" w:rsidRDefault="00F41252" w:rsidP="00D6753F">
            <w:pPr>
              <w:spacing w:before="100" w:beforeAutospacing="1" w:after="100" w:afterAutospacing="1"/>
              <w:cnfStyle w:val="000000100000"/>
            </w:pPr>
            <w:r w:rsidRPr="00080E8E">
              <w:t>+47 40 29 79 31</w:t>
            </w:r>
          </w:p>
        </w:tc>
      </w:tr>
      <w:tr w:rsidR="00F41252" w:rsidTr="00AE3597">
        <w:trPr>
          <w:trHeight w:val="294"/>
        </w:trPr>
        <w:tc>
          <w:tcPr>
            <w:cnfStyle w:val="001000000000"/>
            <w:tcW w:w="1632" w:type="dxa"/>
          </w:tcPr>
          <w:p w:rsidR="00F41252" w:rsidRDefault="00F41252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F41252" w:rsidRDefault="00F41252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62A62"/>
    <w:rsid w:val="00B254D6"/>
    <w:rsid w:val="00CB5ABB"/>
    <w:rsid w:val="00CB5C1A"/>
    <w:rsid w:val="00F4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hoe@prio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o.no/Research-and-Publications/Publication/?oid=1869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03591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2011-08-02T10:28:00Z</dcterms:created>
  <dcterms:modified xsi:type="dcterms:W3CDTF">2011-08-02T10:28:00Z</dcterms:modified>
</cp:coreProperties>
</file>