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E93FE9" w:rsidP="00AE3597">
            <w:pPr>
              <w:cnfStyle w:val="000000100000"/>
            </w:pPr>
            <w:r w:rsidRPr="00E93FE9">
              <w:drawing>
                <wp:inline distT="0" distB="0" distL="0" distR="0">
                  <wp:extent cx="1099038" cy="1428750"/>
                  <wp:effectExtent l="19050" t="0" r="5862" b="0"/>
                  <wp:docPr id="138" name="Picture 138" descr="http://english.sass.org.cn/admin/upfiles/20061226111756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english.sass.org.cn/admin/upfiles/20061226111756748.jpg"/>
                          <pic:cNvPicPr>
                            <a:picLocks noChangeAspect="1" noChangeArrowheads="1"/>
                          </pic:cNvPicPr>
                        </pic:nvPicPr>
                        <pic:blipFill>
                          <a:blip r:embed="rId5" cstate="print"/>
                          <a:srcRect/>
                          <a:stretch>
                            <a:fillRect/>
                          </a:stretch>
                        </pic:blipFill>
                        <pic:spPr bwMode="auto">
                          <a:xfrm>
                            <a:off x="0" y="0"/>
                            <a:ext cx="1099038" cy="1428750"/>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12E99" w:rsidRDefault="00E93FE9" w:rsidP="00AE3597">
            <w:pPr>
              <w:cnfStyle w:val="000000100000"/>
            </w:pPr>
            <w:proofErr w:type="spellStart"/>
            <w:r w:rsidRPr="00CC26E2">
              <w:rPr>
                <w:b/>
                <w:bCs/>
                <w:sz w:val="24"/>
                <w:szCs w:val="24"/>
              </w:rPr>
              <w:t>Hua</w:t>
            </w:r>
            <w:proofErr w:type="spellEnd"/>
            <w:r w:rsidRPr="00CC26E2">
              <w:rPr>
                <w:b/>
                <w:bCs/>
                <w:sz w:val="24"/>
                <w:szCs w:val="24"/>
              </w:rPr>
              <w:t xml:space="preserve"> </w:t>
            </w:r>
            <w:proofErr w:type="spellStart"/>
            <w:r w:rsidRPr="00CC26E2">
              <w:rPr>
                <w:b/>
                <w:bCs/>
                <w:sz w:val="24"/>
                <w:szCs w:val="24"/>
              </w:rPr>
              <w:t>Jian</w:t>
            </w:r>
            <w:proofErr w:type="spellEnd"/>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360676" w:rsidRDefault="00360676" w:rsidP="00AE3597">
            <w:pPr>
              <w:cnfStyle w:val="000000000000"/>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360676" w:rsidRDefault="00360676" w:rsidP="00CB5C1A">
            <w:pPr>
              <w:cnfStyle w:val="000000100000"/>
            </w:pP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t>Experience</w:t>
            </w:r>
          </w:p>
        </w:tc>
        <w:tc>
          <w:tcPr>
            <w:tcW w:w="9442" w:type="dxa"/>
            <w:gridSpan w:val="3"/>
          </w:tcPr>
          <w:p w:rsidR="00E93FE9" w:rsidRPr="00CC26E2" w:rsidRDefault="00E93FE9" w:rsidP="00E93FE9">
            <w:pPr>
              <w:cnfStyle w:val="000000000000"/>
              <w:rPr>
                <w:sz w:val="24"/>
                <w:szCs w:val="24"/>
              </w:rPr>
            </w:pPr>
            <w:r w:rsidRPr="00CC26E2">
              <w:rPr>
                <w:sz w:val="24"/>
                <w:szCs w:val="24"/>
              </w:rPr>
              <w:t xml:space="preserve">Professor, Director of Culture Industry Research Center, Shanghai Academy of Social </w:t>
            </w:r>
            <w:proofErr w:type="spellStart"/>
            <w:r w:rsidRPr="00CC26E2">
              <w:rPr>
                <w:sz w:val="24"/>
                <w:szCs w:val="24"/>
              </w:rPr>
              <w:t>Sciences</w:t>
            </w:r>
            <w:r w:rsidRPr="00CC26E2">
              <w:rPr>
                <w:rFonts w:ascii="MS Mincho" w:eastAsia="MS Mincho" w:hAnsi="MS Mincho" w:cs="MS Mincho" w:hint="eastAsia"/>
                <w:sz w:val="24"/>
                <w:szCs w:val="24"/>
              </w:rPr>
              <w:t>（</w:t>
            </w:r>
            <w:r w:rsidRPr="00CC26E2">
              <w:rPr>
                <w:sz w:val="24"/>
                <w:szCs w:val="24"/>
              </w:rPr>
              <w:t>SASS</w:t>
            </w:r>
            <w:proofErr w:type="spellEnd"/>
            <w:r w:rsidRPr="00CC26E2">
              <w:rPr>
                <w:rFonts w:ascii="MS Mincho" w:eastAsia="MS Mincho" w:hAnsi="MS Mincho" w:cs="MS Mincho" w:hint="eastAsia"/>
                <w:sz w:val="24"/>
                <w:szCs w:val="24"/>
              </w:rPr>
              <w:t>）</w:t>
            </w:r>
            <w:r w:rsidRPr="00CC26E2">
              <w:rPr>
                <w:sz w:val="24"/>
                <w:szCs w:val="24"/>
              </w:rPr>
              <w:t xml:space="preserve">; Consultative Expert of Policy-Making, Shanghai Municipal Government; Guest Research Fellow, International Cooperation Center, National Development and Reform Commission, </w:t>
            </w:r>
            <w:proofErr w:type="spellStart"/>
            <w:r w:rsidRPr="00CC26E2">
              <w:rPr>
                <w:sz w:val="24"/>
                <w:szCs w:val="24"/>
              </w:rPr>
              <w:t>P.R.China</w:t>
            </w:r>
            <w:proofErr w:type="spellEnd"/>
            <w:r w:rsidRPr="00CC26E2">
              <w:rPr>
                <w:sz w:val="24"/>
                <w:szCs w:val="24"/>
              </w:rPr>
              <w:t xml:space="preserve">; Guest Research Fellow, Culture Industry Research Institute, Beijing </w:t>
            </w:r>
            <w:proofErr w:type="spellStart"/>
            <w:r w:rsidRPr="00CC26E2">
              <w:rPr>
                <w:sz w:val="24"/>
                <w:szCs w:val="24"/>
              </w:rPr>
              <w:t>University</w:t>
            </w:r>
            <w:r w:rsidRPr="00CC26E2">
              <w:rPr>
                <w:rFonts w:ascii="MS Mincho" w:eastAsia="MS Mincho" w:hAnsi="MS Mincho" w:cs="MS Mincho" w:hint="eastAsia"/>
                <w:sz w:val="24"/>
                <w:szCs w:val="24"/>
              </w:rPr>
              <w:t>；</w:t>
            </w:r>
            <w:r w:rsidRPr="00CC26E2">
              <w:rPr>
                <w:sz w:val="24"/>
                <w:szCs w:val="24"/>
              </w:rPr>
              <w:t>Master</w:t>
            </w:r>
            <w:proofErr w:type="spellEnd"/>
            <w:r w:rsidRPr="00CC26E2">
              <w:rPr>
                <w:sz w:val="24"/>
                <w:szCs w:val="24"/>
              </w:rPr>
              <w:t xml:space="preserve"> graduate tutor.</w:t>
            </w:r>
          </w:p>
          <w:p w:rsidR="00E93FE9" w:rsidRPr="00CC26E2" w:rsidRDefault="00E93FE9" w:rsidP="00E93FE9">
            <w:pPr>
              <w:cnfStyle w:val="000000000000"/>
              <w:rPr>
                <w:sz w:val="24"/>
                <w:szCs w:val="24"/>
              </w:rPr>
            </w:pPr>
            <w:r w:rsidRPr="00CC26E2">
              <w:rPr>
                <w:sz w:val="24"/>
                <w:szCs w:val="24"/>
              </w:rPr>
              <w:br/>
            </w:r>
          </w:p>
          <w:p w:rsidR="00E93FE9" w:rsidRPr="00CC26E2" w:rsidRDefault="00E93FE9" w:rsidP="00E93FE9">
            <w:pPr>
              <w:cnfStyle w:val="000000000000"/>
              <w:rPr>
                <w:sz w:val="24"/>
                <w:szCs w:val="24"/>
              </w:rPr>
            </w:pPr>
            <w:r w:rsidRPr="00CC26E2">
              <w:rPr>
                <w:sz w:val="24"/>
                <w:szCs w:val="24"/>
              </w:rPr>
              <w:t xml:space="preserve">Since 1990s ,he has taken part in a lot of important and inferential research programs, such as The Baseline Study on Hong Kong’s Creative Industry and Study on the Relationship between Hong Kong’s Creative Industries and the Pearl River Delta both commissioned by the Central Policy Unit, HKSAR Government; the report of evaluation general achievement of </w:t>
            </w:r>
            <w:r w:rsidRPr="00CC26E2">
              <w:rPr>
                <w:i/>
                <w:iCs/>
                <w:sz w:val="24"/>
                <w:szCs w:val="24"/>
              </w:rPr>
              <w:t xml:space="preserve">Impression </w:t>
            </w:r>
            <w:proofErr w:type="spellStart"/>
            <w:r w:rsidRPr="00CC26E2">
              <w:rPr>
                <w:i/>
                <w:iCs/>
                <w:sz w:val="24"/>
                <w:szCs w:val="24"/>
              </w:rPr>
              <w:t>Sanjie</w:t>
            </w:r>
            <w:proofErr w:type="spellEnd"/>
            <w:r w:rsidRPr="00CC26E2">
              <w:rPr>
                <w:i/>
                <w:iCs/>
                <w:sz w:val="24"/>
                <w:szCs w:val="24"/>
              </w:rPr>
              <w:t xml:space="preserve"> Liu ’</w:t>
            </w:r>
            <w:r w:rsidRPr="00CC26E2">
              <w:rPr>
                <w:sz w:val="24"/>
                <w:szCs w:val="24"/>
              </w:rPr>
              <w:t xml:space="preserve">s cultural industry and its perspective research as director of the expert team commissioned by Cultural Affairs Bureau of Guangxi Province, </w:t>
            </w:r>
            <w:proofErr w:type="spellStart"/>
            <w:r w:rsidRPr="00CC26E2">
              <w:rPr>
                <w:sz w:val="24"/>
                <w:szCs w:val="24"/>
              </w:rPr>
              <w:t>P.R.China</w:t>
            </w:r>
            <w:proofErr w:type="spellEnd"/>
            <w:r w:rsidRPr="00CC26E2">
              <w:rPr>
                <w:sz w:val="24"/>
                <w:szCs w:val="24"/>
              </w:rPr>
              <w:t xml:space="preserve">; research on culture system restructuring of </w:t>
            </w:r>
            <w:proofErr w:type="spellStart"/>
            <w:r w:rsidRPr="00CC26E2">
              <w:rPr>
                <w:sz w:val="24"/>
                <w:szCs w:val="24"/>
              </w:rPr>
              <w:t>Pudong</w:t>
            </w:r>
            <w:proofErr w:type="spellEnd"/>
            <w:r w:rsidRPr="00CC26E2">
              <w:rPr>
                <w:sz w:val="24"/>
                <w:szCs w:val="24"/>
              </w:rPr>
              <w:t xml:space="preserve"> Area commissioned by World Bank as the chairman of the work party; and research on China’s culture industry entering into Southeast Asia commissioned by national overseas trade theoretical study base as work party chairman. His overwhelming research achievements received considerable acclaim.</w:t>
            </w:r>
          </w:p>
          <w:p w:rsidR="00E93FE9" w:rsidRPr="00CC26E2" w:rsidRDefault="00E93FE9" w:rsidP="00E93FE9">
            <w:pPr>
              <w:cnfStyle w:val="000000000000"/>
              <w:rPr>
                <w:sz w:val="24"/>
                <w:szCs w:val="24"/>
              </w:rPr>
            </w:pPr>
            <w:r w:rsidRPr="00CC26E2">
              <w:rPr>
                <w:sz w:val="24"/>
                <w:szCs w:val="24"/>
              </w:rPr>
              <w:t xml:space="preserve">Since the end of 1990s, he has published his own many academic books by domestic and oversea presses Including </w:t>
            </w:r>
            <w:r w:rsidRPr="00CC26E2">
              <w:rPr>
                <w:rFonts w:ascii="MS Mincho" w:eastAsia="MS Mincho" w:hAnsi="MS Mincho" w:cs="MS Mincho" w:hint="eastAsia"/>
                <w:sz w:val="24"/>
                <w:szCs w:val="24"/>
              </w:rPr>
              <w:t>（</w:t>
            </w:r>
            <w:r w:rsidRPr="00CC26E2">
              <w:rPr>
                <w:sz w:val="24"/>
                <w:szCs w:val="24"/>
              </w:rPr>
              <w:t>1</w:t>
            </w:r>
            <w:r w:rsidRPr="00CC26E2">
              <w:rPr>
                <w:rFonts w:ascii="MS Mincho" w:eastAsia="MS Mincho" w:hAnsi="MS Mincho" w:cs="MS Mincho" w:hint="eastAsia"/>
                <w:sz w:val="24"/>
                <w:szCs w:val="24"/>
              </w:rPr>
              <w:t>）</w:t>
            </w:r>
            <w:r w:rsidRPr="00CC26E2">
              <w:rPr>
                <w:b/>
                <w:bCs/>
                <w:i/>
                <w:iCs/>
                <w:sz w:val="24"/>
                <w:szCs w:val="24"/>
              </w:rPr>
              <w:t xml:space="preserve">Research on Cultural Industries Competitive Power </w:t>
            </w:r>
            <w:r w:rsidRPr="00CC26E2">
              <w:rPr>
                <w:sz w:val="24"/>
                <w:szCs w:val="24"/>
              </w:rPr>
              <w:t>(</w:t>
            </w:r>
            <w:proofErr w:type="spellStart"/>
            <w:r w:rsidRPr="00CC26E2">
              <w:rPr>
                <w:sz w:val="24"/>
                <w:szCs w:val="24"/>
              </w:rPr>
              <w:t>GuangDong</w:t>
            </w:r>
            <w:proofErr w:type="spellEnd"/>
            <w:r w:rsidRPr="00CC26E2">
              <w:rPr>
                <w:sz w:val="24"/>
                <w:szCs w:val="24"/>
              </w:rPr>
              <w:t xml:space="preserve"> People Press, 2005) </w:t>
            </w:r>
            <w:r w:rsidRPr="00CC26E2">
              <w:rPr>
                <w:rFonts w:ascii="MS Mincho" w:eastAsia="MS Mincho" w:hAnsi="MS Mincho" w:cs="MS Mincho" w:hint="eastAsia"/>
                <w:sz w:val="24"/>
                <w:szCs w:val="24"/>
              </w:rPr>
              <w:t>；</w:t>
            </w:r>
            <w:r w:rsidRPr="00CC26E2">
              <w:rPr>
                <w:sz w:val="24"/>
                <w:szCs w:val="24"/>
              </w:rPr>
              <w:t>(2)</w:t>
            </w:r>
            <w:r w:rsidRPr="00CC26E2">
              <w:rPr>
                <w:b/>
                <w:bCs/>
                <w:i/>
                <w:iCs/>
                <w:sz w:val="24"/>
                <w:szCs w:val="24"/>
              </w:rPr>
              <w:t xml:space="preserve">Research on Cultural Development </w:t>
            </w:r>
            <w:r w:rsidRPr="00CC26E2">
              <w:rPr>
                <w:sz w:val="24"/>
                <w:szCs w:val="24"/>
              </w:rPr>
              <w:t>(Beijing University Press,2005)</w:t>
            </w:r>
            <w:r w:rsidRPr="00CC26E2">
              <w:rPr>
                <w:rFonts w:ascii="MS Mincho" w:eastAsia="MS Mincho" w:hAnsi="MS Mincho" w:cs="MS Mincho" w:hint="eastAsia"/>
                <w:sz w:val="24"/>
                <w:szCs w:val="24"/>
              </w:rPr>
              <w:t>（</w:t>
            </w:r>
            <w:r w:rsidRPr="00CC26E2">
              <w:rPr>
                <w:sz w:val="24"/>
                <w:szCs w:val="24"/>
              </w:rPr>
              <w:t>3</w:t>
            </w:r>
            <w:r w:rsidRPr="00CC26E2">
              <w:rPr>
                <w:rFonts w:ascii="MS Mincho" w:eastAsia="MS Mincho" w:hAnsi="MS Mincho" w:cs="MS Mincho" w:hint="eastAsia"/>
                <w:sz w:val="24"/>
                <w:szCs w:val="24"/>
              </w:rPr>
              <w:t>）</w:t>
            </w:r>
            <w:r w:rsidRPr="00CC26E2">
              <w:rPr>
                <w:b/>
                <w:bCs/>
                <w:i/>
                <w:iCs/>
                <w:sz w:val="24"/>
                <w:szCs w:val="24"/>
              </w:rPr>
              <w:t xml:space="preserve">Research on Cultural Investment--Comparative Studies on US, Canada, European Union, South Korea, Japan and China’s Cultural Investment </w:t>
            </w:r>
            <w:r w:rsidRPr="00CC26E2">
              <w:rPr>
                <w:sz w:val="24"/>
                <w:szCs w:val="24"/>
              </w:rPr>
              <w:t xml:space="preserve">( Haitian Press, 2003) (4) </w:t>
            </w:r>
            <w:r w:rsidRPr="00CC26E2">
              <w:rPr>
                <w:b/>
                <w:bCs/>
                <w:i/>
                <w:iCs/>
                <w:sz w:val="24"/>
                <w:szCs w:val="24"/>
              </w:rPr>
              <w:t xml:space="preserve">Culture + Creativity = Fortune --Research on Cultural Creative Industries </w:t>
            </w:r>
            <w:r w:rsidRPr="00CC26E2">
              <w:rPr>
                <w:sz w:val="24"/>
                <w:szCs w:val="24"/>
              </w:rPr>
              <w:t xml:space="preserve">( Taiwan Empire Cultural Press, 2002) (5) </w:t>
            </w:r>
            <w:r w:rsidRPr="00CC26E2">
              <w:rPr>
                <w:b/>
                <w:bCs/>
                <w:i/>
                <w:iCs/>
                <w:sz w:val="24"/>
                <w:szCs w:val="24"/>
              </w:rPr>
              <w:t>Research on Cultural Industries</w:t>
            </w:r>
            <w:r w:rsidRPr="00CC26E2">
              <w:rPr>
                <w:sz w:val="24"/>
                <w:szCs w:val="24"/>
              </w:rPr>
              <w:t xml:space="preserve"> (Shanghai People Press, 2002) (6) </w:t>
            </w:r>
            <w:r w:rsidRPr="00CC26E2">
              <w:rPr>
                <w:b/>
                <w:bCs/>
                <w:i/>
                <w:iCs/>
                <w:sz w:val="24"/>
                <w:szCs w:val="24"/>
              </w:rPr>
              <w:t xml:space="preserve">Competition of Soft Power—Cultural competition on the background of </w:t>
            </w:r>
            <w:proofErr w:type="spellStart"/>
            <w:r w:rsidRPr="00CC26E2">
              <w:rPr>
                <w:b/>
                <w:bCs/>
                <w:i/>
                <w:iCs/>
                <w:sz w:val="24"/>
                <w:szCs w:val="24"/>
              </w:rPr>
              <w:t>globalization</w:t>
            </w:r>
            <w:r w:rsidRPr="00CC26E2">
              <w:rPr>
                <w:rFonts w:ascii="MS Mincho" w:eastAsia="MS Mincho" w:hAnsi="MS Mincho" w:cs="MS Mincho" w:hint="eastAsia"/>
                <w:sz w:val="24"/>
                <w:szCs w:val="24"/>
              </w:rPr>
              <w:t>（</w:t>
            </w:r>
            <w:r w:rsidRPr="00CC26E2">
              <w:rPr>
                <w:sz w:val="24"/>
                <w:szCs w:val="24"/>
              </w:rPr>
              <w:t>Shanghai</w:t>
            </w:r>
            <w:proofErr w:type="spellEnd"/>
            <w:r w:rsidRPr="00CC26E2">
              <w:rPr>
                <w:sz w:val="24"/>
                <w:szCs w:val="24"/>
              </w:rPr>
              <w:t xml:space="preserve"> Academy of Social Sciences Press, 2001</w:t>
            </w:r>
            <w:r w:rsidRPr="00CC26E2">
              <w:rPr>
                <w:rFonts w:ascii="MS Mincho" w:eastAsia="MS Mincho" w:hAnsi="MS Mincho" w:cs="MS Mincho" w:hint="eastAsia"/>
                <w:sz w:val="24"/>
                <w:szCs w:val="24"/>
              </w:rPr>
              <w:t>）</w:t>
            </w:r>
            <w:r w:rsidRPr="00CC26E2">
              <w:rPr>
                <w:sz w:val="24"/>
                <w:szCs w:val="24"/>
              </w:rPr>
              <w:t>,etc.</w:t>
            </w:r>
          </w:p>
          <w:p w:rsidR="00E93FE9" w:rsidRPr="00CC26E2" w:rsidRDefault="00E93FE9" w:rsidP="00E93FE9">
            <w:pPr>
              <w:cnfStyle w:val="000000000000"/>
              <w:rPr>
                <w:sz w:val="24"/>
                <w:szCs w:val="24"/>
              </w:rPr>
            </w:pPr>
            <w:r w:rsidRPr="00CC26E2">
              <w:rPr>
                <w:sz w:val="24"/>
                <w:szCs w:val="24"/>
              </w:rPr>
              <w:t xml:space="preserve">He has won many honors and awards both home and abroad, such as “Special Award for Canadian </w:t>
            </w:r>
            <w:proofErr w:type="gramStart"/>
            <w:r w:rsidRPr="00CC26E2">
              <w:rPr>
                <w:sz w:val="24"/>
                <w:szCs w:val="24"/>
              </w:rPr>
              <w:t>Studies ”</w:t>
            </w:r>
            <w:proofErr w:type="gramEnd"/>
            <w:r w:rsidRPr="00CC26E2">
              <w:rPr>
                <w:sz w:val="24"/>
                <w:szCs w:val="24"/>
              </w:rPr>
              <w:t xml:space="preserve"> by Canadian Studies Council for two times and so on . </w:t>
            </w:r>
          </w:p>
          <w:p w:rsidR="00E93FE9" w:rsidRPr="00CC26E2" w:rsidRDefault="00E93FE9" w:rsidP="00E93FE9">
            <w:pPr>
              <w:cnfStyle w:val="000000000000"/>
              <w:rPr>
                <w:sz w:val="24"/>
                <w:szCs w:val="24"/>
              </w:rPr>
            </w:pPr>
            <w:r w:rsidRPr="00CC26E2">
              <w:rPr>
                <w:sz w:val="24"/>
                <w:szCs w:val="24"/>
              </w:rPr>
              <w:t xml:space="preserve">Prof. </w:t>
            </w:r>
            <w:proofErr w:type="spellStart"/>
            <w:r w:rsidRPr="00CC26E2">
              <w:rPr>
                <w:sz w:val="24"/>
                <w:szCs w:val="24"/>
              </w:rPr>
              <w:t>Hua</w:t>
            </w:r>
            <w:proofErr w:type="spellEnd"/>
            <w:r w:rsidRPr="00CC26E2">
              <w:rPr>
                <w:sz w:val="24"/>
                <w:szCs w:val="24"/>
              </w:rPr>
              <w:t xml:space="preserve"> </w:t>
            </w:r>
            <w:proofErr w:type="spellStart"/>
            <w:r w:rsidRPr="00CC26E2">
              <w:rPr>
                <w:sz w:val="24"/>
                <w:szCs w:val="24"/>
              </w:rPr>
              <w:t>Jian</w:t>
            </w:r>
            <w:proofErr w:type="spellEnd"/>
            <w:r w:rsidRPr="00CC26E2">
              <w:rPr>
                <w:sz w:val="24"/>
                <w:szCs w:val="24"/>
              </w:rPr>
              <w:t xml:space="preserve"> has been invited as visiting Scholar to take on academic researches and give guest presentations in universities as well as on forums in US, Canada, South Korea, and Hong Kong and Macau of many times. </w:t>
            </w:r>
          </w:p>
          <w:p w:rsidR="00E93FE9" w:rsidRPr="00CC26E2" w:rsidRDefault="00E93FE9" w:rsidP="00E93FE9">
            <w:pPr>
              <w:cnfStyle w:val="000000000000"/>
              <w:rPr>
                <w:sz w:val="24"/>
                <w:szCs w:val="24"/>
              </w:rPr>
            </w:pPr>
            <w:r w:rsidRPr="00CC26E2">
              <w:rPr>
                <w:sz w:val="24"/>
                <w:szCs w:val="24"/>
              </w:rPr>
              <w:lastRenderedPageBreak/>
              <w:t xml:space="preserve">He is often invited to give speeches on both domestic and international forums, such as “2006 China-ASEAN Cultural Industry Forum”(Nanning, China, September 2006), “Workshop about Seeking The Ways to Promote Popular Cultural Exchanges in Northeast Asia, China, Japan and Korea” (Academy of Korean </w:t>
            </w:r>
            <w:proofErr w:type="spellStart"/>
            <w:r w:rsidRPr="00CC26E2">
              <w:rPr>
                <w:sz w:val="24"/>
                <w:szCs w:val="24"/>
              </w:rPr>
              <w:t>Study,Seoul</w:t>
            </w:r>
            <w:proofErr w:type="spellEnd"/>
            <w:r w:rsidRPr="00CC26E2">
              <w:rPr>
                <w:sz w:val="24"/>
                <w:szCs w:val="24"/>
              </w:rPr>
              <w:t>, Korea ,August 2006), “The International Forum on Culture Industries ,Creative Media and Entertainment Business” (Taipei, Taiwan, April 2006); “The 2</w:t>
            </w:r>
            <w:r w:rsidRPr="00CC26E2">
              <w:rPr>
                <w:sz w:val="24"/>
                <w:szCs w:val="24"/>
                <w:vertAlign w:val="superscript"/>
              </w:rPr>
              <w:t>nd</w:t>
            </w:r>
            <w:r w:rsidRPr="00CC26E2">
              <w:rPr>
                <w:sz w:val="24"/>
                <w:szCs w:val="24"/>
              </w:rPr>
              <w:t xml:space="preserve"> International Forum on China Culture Industry ” (October 2004,Taiyuan, China),;“City to City Culture Forum 2004(Tai Pei-Hong Kong-Shanghai-</w:t>
            </w:r>
            <w:proofErr w:type="spellStart"/>
            <w:r w:rsidRPr="00CC26E2">
              <w:rPr>
                <w:sz w:val="24"/>
                <w:szCs w:val="24"/>
              </w:rPr>
              <w:t>Shen</w:t>
            </w:r>
            <w:proofErr w:type="spellEnd"/>
            <w:r w:rsidRPr="00CC26E2">
              <w:rPr>
                <w:sz w:val="24"/>
                <w:szCs w:val="24"/>
              </w:rPr>
              <w:t xml:space="preserve"> Zhen) and so on .</w:t>
            </w:r>
          </w:p>
          <w:p w:rsidR="00E93FE9" w:rsidRPr="00CC26E2" w:rsidRDefault="00E93FE9" w:rsidP="00E93FE9">
            <w:pPr>
              <w:cnfStyle w:val="000000000000"/>
              <w:rPr>
                <w:sz w:val="24"/>
                <w:szCs w:val="24"/>
              </w:rPr>
            </w:pPr>
          </w:p>
          <w:p w:rsidR="00360676" w:rsidRDefault="00E93FE9" w:rsidP="00E93FE9">
            <w:pPr>
              <w:cnfStyle w:val="000000000000"/>
            </w:pPr>
            <w:r w:rsidRPr="00CC26E2">
              <w:rPr>
                <w:sz w:val="24"/>
                <w:szCs w:val="24"/>
              </w:rPr>
              <w:t>Nowadays, he leads a multidisciplinary team prosecuting some innovative researches, such as prospective study of China-ASEAN cultural industry cooperation, developing modes study of creative culture industry park, developing study of regional culture resources and creative industry, etc.</w:t>
            </w: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lastRenderedPageBreak/>
              <w:t>E-mail</w:t>
            </w:r>
          </w:p>
        </w:tc>
        <w:tc>
          <w:tcPr>
            <w:tcW w:w="9442" w:type="dxa"/>
            <w:gridSpan w:val="3"/>
          </w:tcPr>
          <w:p w:rsidR="00360676" w:rsidRDefault="00E93FE9" w:rsidP="00AE3597">
            <w:pPr>
              <w:cnfStyle w:val="000000100000"/>
            </w:pPr>
            <w:hyperlink r:id="rId6" w:history="1">
              <w:r w:rsidRPr="00CC26E2">
                <w:rPr>
                  <w:rStyle w:val="Hyperlink"/>
                  <w:b/>
                  <w:bCs/>
                  <w:sz w:val="24"/>
                  <w:szCs w:val="24"/>
                </w:rPr>
                <w:t>hua_jians@163.com</w:t>
              </w:r>
            </w:hyperlink>
            <w:r w:rsidRPr="00CC26E2">
              <w:rPr>
                <w:b/>
                <w:bCs/>
                <w:sz w:val="24"/>
                <w:szCs w:val="24"/>
              </w:rPr>
              <w:t xml:space="preserve"> </w:t>
            </w:r>
            <w:r w:rsidRPr="00CC26E2">
              <w:rPr>
                <w:sz w:val="24"/>
                <w:szCs w:val="24"/>
              </w:rPr>
              <w:t xml:space="preserve">or </w:t>
            </w:r>
            <w:hyperlink r:id="rId7" w:history="1">
              <w:r w:rsidRPr="00CC26E2">
                <w:rPr>
                  <w:rStyle w:val="Hyperlink"/>
                  <w:b/>
                  <w:bCs/>
                  <w:sz w:val="24"/>
                  <w:szCs w:val="24"/>
                </w:rPr>
                <w:t>huajian@sass.org.cn</w:t>
              </w:r>
            </w:hyperlink>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Pr="00E93FE9" w:rsidRDefault="00E93FE9" w:rsidP="00AE3597">
            <w:pPr>
              <w:cnfStyle w:val="000000000000"/>
            </w:pPr>
            <w:r w:rsidRPr="00E93FE9">
              <w:rPr>
                <w:sz w:val="24"/>
                <w:szCs w:val="24"/>
              </w:rPr>
              <w:t>8621-64280382</w:t>
            </w: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Pr="00E93FE9" w:rsidRDefault="00E93FE9" w:rsidP="00AE3597">
            <w:pPr>
              <w:cnfStyle w:val="000000100000"/>
            </w:pPr>
            <w:r w:rsidRPr="00E93FE9">
              <w:rPr>
                <w:sz w:val="24"/>
                <w:szCs w:val="24"/>
              </w:rPr>
              <w:t>8621-53060606×2315, or 64862266×2504</w:t>
            </w: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E93FE9" w:rsidRPr="00E93FE9" w:rsidRDefault="00E93FE9" w:rsidP="00E93FE9">
            <w:pPr>
              <w:cnfStyle w:val="000000000000"/>
              <w:rPr>
                <w:sz w:val="24"/>
                <w:szCs w:val="24"/>
              </w:rPr>
            </w:pPr>
            <w:r w:rsidRPr="00E93FE9">
              <w:rPr>
                <w:sz w:val="24"/>
                <w:szCs w:val="24"/>
              </w:rPr>
              <w:t>Room 1504, No.1610 ,</w:t>
            </w:r>
            <w:proofErr w:type="spellStart"/>
            <w:r w:rsidRPr="00E93FE9">
              <w:rPr>
                <w:sz w:val="24"/>
                <w:szCs w:val="24"/>
              </w:rPr>
              <w:t>Zhong</w:t>
            </w:r>
            <w:proofErr w:type="spellEnd"/>
            <w:r w:rsidRPr="00E93FE9">
              <w:rPr>
                <w:sz w:val="24"/>
                <w:szCs w:val="24"/>
              </w:rPr>
              <w:t xml:space="preserve"> Shan Xi Road , Shanghai </w:t>
            </w:r>
          </w:p>
          <w:p w:rsidR="00E93FE9" w:rsidRPr="00E93FE9" w:rsidRDefault="00E93FE9" w:rsidP="00E93FE9">
            <w:pPr>
              <w:cnfStyle w:val="000000000000"/>
              <w:rPr>
                <w:sz w:val="24"/>
                <w:szCs w:val="24"/>
              </w:rPr>
            </w:pPr>
            <w:r w:rsidRPr="00E93FE9">
              <w:rPr>
                <w:sz w:val="24"/>
                <w:szCs w:val="24"/>
              </w:rPr>
              <w:t xml:space="preserve">Shanghai Academy of Social Sciences </w:t>
            </w:r>
          </w:p>
          <w:p w:rsidR="00360676" w:rsidRPr="00E93FE9" w:rsidRDefault="00E93FE9" w:rsidP="00E93FE9">
            <w:pPr>
              <w:cnfStyle w:val="000000000000"/>
            </w:pPr>
            <w:r w:rsidRPr="00E93FE9">
              <w:rPr>
                <w:sz w:val="24"/>
                <w:szCs w:val="24"/>
              </w:rPr>
              <w:t>Post : 200235</w:t>
            </w: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360676"/>
    <w:rsid w:val="00535692"/>
    <w:rsid w:val="00765F9D"/>
    <w:rsid w:val="00B254D6"/>
    <w:rsid w:val="00CB5ABB"/>
    <w:rsid w:val="00CB5C1A"/>
    <w:rsid w:val="00E93F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ajian@sass.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a_jians@163.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2</cp:revision>
  <dcterms:created xsi:type="dcterms:W3CDTF">2011-08-06T06:39:00Z</dcterms:created>
  <dcterms:modified xsi:type="dcterms:W3CDTF">2011-08-06T06:39:00Z</dcterms:modified>
</cp:coreProperties>
</file>