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A7224" w:rsidP="00AE3597">
            <w:pPr>
              <w:cnfStyle w:val="000000100000"/>
            </w:pPr>
            <w:r w:rsidRPr="00AA7224">
              <w:drawing>
                <wp:inline distT="0" distB="0" distL="0" distR="0">
                  <wp:extent cx="1428750" cy="1657350"/>
                  <wp:effectExtent l="19050" t="0" r="0" b="0"/>
                  <wp:docPr id="1906" name="Picture 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A7224" w:rsidP="00AA7224">
            <w:pPr>
              <w:spacing w:before="100" w:beforeAutospacing="1" w:after="100" w:afterAutospacing="1"/>
              <w:cnfStyle w:val="000000100000"/>
            </w:pPr>
            <w:r w:rsidRPr="00D35618">
              <w:t xml:space="preserve">Hilde </w:t>
            </w:r>
            <w:proofErr w:type="spellStart"/>
            <w:r w:rsidRPr="00D35618">
              <w:t>Wallacher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AA7224" w:rsidP="00AA7224">
            <w:pPr>
              <w:cnfStyle w:val="000000000000"/>
            </w:pPr>
            <w:r w:rsidRPr="00D35618">
              <w:t>January 2006-June 2006: Master thesis grant holder at the PRIO.</w:t>
            </w:r>
            <w:r w:rsidRPr="00D35618">
              <w:br/>
              <w:t>August 2004-: MA, The Theory and Practice of Human Rights, the Norwegian Centre for Human Rights, University of Oslo.</w:t>
            </w:r>
            <w:r w:rsidRPr="00D35618">
              <w:br/>
              <w:t xml:space="preserve">August 2003-June </w:t>
            </w:r>
            <w:proofErr w:type="gramStart"/>
            <w:r w:rsidRPr="00D35618">
              <w:t>2004 :</w:t>
            </w:r>
            <w:proofErr w:type="gramEnd"/>
            <w:r w:rsidRPr="00D35618">
              <w:t xml:space="preserve"> Erasmus exchange student, University College Dublin, Ireland. Politics, Economic Science and Philosophy.</w:t>
            </w:r>
            <w:r w:rsidRPr="00D35618">
              <w:br/>
            </w:r>
            <w:proofErr w:type="spellStart"/>
            <w:r w:rsidRPr="00D35618">
              <w:t>Januar</w:t>
            </w:r>
            <w:proofErr w:type="spellEnd"/>
            <w:r w:rsidRPr="00D35618">
              <w:t xml:space="preserve"> 2002-June. 2003: BA, Department of Comparative Politics at the University of Bergen.</w:t>
            </w:r>
            <w:r w:rsidRPr="00D35618">
              <w:br/>
              <w:t xml:space="preserve">August 2001-December. 2001: </w:t>
            </w:r>
            <w:proofErr w:type="spellStart"/>
            <w:r w:rsidRPr="00D35618">
              <w:t>Examen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philosophicum</w:t>
            </w:r>
            <w:proofErr w:type="spellEnd"/>
            <w:r w:rsidRPr="00D35618">
              <w:t xml:space="preserve"> and </w:t>
            </w:r>
            <w:proofErr w:type="spellStart"/>
            <w:r w:rsidRPr="00D35618">
              <w:t>examen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facultatum</w:t>
            </w:r>
            <w:proofErr w:type="spellEnd"/>
            <w:r w:rsidRPr="00D35618">
              <w:t xml:space="preserve"> at the University of Bergen (</w:t>
            </w:r>
            <w:proofErr w:type="spellStart"/>
            <w:r w:rsidRPr="00D35618">
              <w:t>UiB</w:t>
            </w:r>
            <w:proofErr w:type="spellEnd"/>
            <w:r w:rsidRPr="00D35618">
              <w:t>).</w:t>
            </w:r>
          </w:p>
          <w:p w:rsidR="00AA7224" w:rsidRDefault="00AA7224" w:rsidP="00AA7224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 xml:space="preserve">, Hilde &amp; </w:t>
            </w:r>
            <w:proofErr w:type="spellStart"/>
            <w:r w:rsidRPr="00D35618">
              <w:t>Kjell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Erling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Kjellman</w:t>
            </w:r>
            <w:proofErr w:type="spellEnd"/>
            <w:r w:rsidRPr="00D35618">
              <w:t>, 2009.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"http://www.prio.no/Research-and-Publications/Publication/?oid=191388"</w:instrText>
            </w:r>
            <w:r>
              <w:fldChar w:fldCharType="separate"/>
            </w:r>
            <w:r w:rsidRPr="00D35618">
              <w:rPr>
                <w:rStyle w:val="Hyperlink"/>
              </w:rPr>
              <w:t>Integración</w:t>
            </w:r>
            <w:proofErr w:type="spellEnd"/>
            <w:r w:rsidRPr="00D35618">
              <w:rPr>
                <w:rStyle w:val="Hyperlink"/>
              </w:rPr>
              <w:t xml:space="preserve"> de la </w:t>
            </w:r>
            <w:proofErr w:type="spellStart"/>
            <w:r w:rsidRPr="00D35618">
              <w:rPr>
                <w:rStyle w:val="Hyperlink"/>
              </w:rPr>
              <w:t>perspectiva</w:t>
            </w:r>
            <w:proofErr w:type="spellEnd"/>
            <w:r w:rsidRPr="00D35618">
              <w:rPr>
                <w:rStyle w:val="Hyperlink"/>
              </w:rPr>
              <w:t xml:space="preserve"> de </w:t>
            </w:r>
            <w:proofErr w:type="spellStart"/>
            <w:r w:rsidRPr="00D35618">
              <w:rPr>
                <w:rStyle w:val="Hyperlink"/>
              </w:rPr>
              <w:t>género</w:t>
            </w:r>
            <w:proofErr w:type="spellEnd"/>
            <w:r w:rsidRPr="00D35618">
              <w:rPr>
                <w:rStyle w:val="Hyperlink"/>
              </w:rPr>
              <w:t xml:space="preserve"> en </w:t>
            </w:r>
            <w:proofErr w:type="spellStart"/>
            <w:r w:rsidRPr="00D35618">
              <w:rPr>
                <w:rStyle w:val="Hyperlink"/>
              </w:rPr>
              <w:t>actividades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relativas</w:t>
            </w:r>
            <w:proofErr w:type="spellEnd"/>
            <w:r w:rsidRPr="00D35618">
              <w:rPr>
                <w:rStyle w:val="Hyperlink"/>
              </w:rPr>
              <w:t xml:space="preserve"> a </w:t>
            </w:r>
            <w:proofErr w:type="spellStart"/>
            <w:r w:rsidRPr="00D35618">
              <w:rPr>
                <w:rStyle w:val="Hyperlink"/>
              </w:rPr>
              <w:t>las</w:t>
            </w:r>
            <w:proofErr w:type="spellEnd"/>
            <w:r w:rsidRPr="00D35618">
              <w:rPr>
                <w:rStyle w:val="Hyperlink"/>
              </w:rPr>
              <w:t xml:space="preserve"> minas en </w:t>
            </w:r>
            <w:proofErr w:type="spellStart"/>
            <w:r w:rsidRPr="00D35618">
              <w:rPr>
                <w:rStyle w:val="Hyperlink"/>
              </w:rPr>
              <w:t>situaciones</w:t>
            </w:r>
            <w:proofErr w:type="spellEnd"/>
            <w:r w:rsidRPr="00D35618">
              <w:rPr>
                <w:rStyle w:val="Hyperlink"/>
              </w:rPr>
              <w:t xml:space="preserve"> de </w:t>
            </w:r>
            <w:proofErr w:type="spellStart"/>
            <w:r w:rsidRPr="00D35618">
              <w:rPr>
                <w:rStyle w:val="Hyperlink"/>
              </w:rPr>
              <w:t>conflicto</w:t>
            </w:r>
            <w:proofErr w:type="spellEnd"/>
            <w:r>
              <w:fldChar w:fldCharType="end"/>
            </w:r>
            <w:r w:rsidRPr="00D35618">
              <w:t xml:space="preserve">' [Gender Mainstreaming in Mine Action in Conflict], </w:t>
            </w:r>
            <w:r w:rsidRPr="00D35618">
              <w:rPr>
                <w:i/>
                <w:iCs/>
              </w:rPr>
              <w:t>PRIO Policy Brief</w:t>
            </w:r>
            <w:r w:rsidRPr="00D35618">
              <w:t xml:space="preserve"> 9, Oslo</w:t>
            </w:r>
            <w:proofErr w:type="gramStart"/>
            <w:r w:rsidRPr="00D35618">
              <w:t>: .</w:t>
            </w:r>
            <w:proofErr w:type="gramEnd"/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 xml:space="preserve">, Hilde &amp; Alexander </w:t>
            </w:r>
            <w:proofErr w:type="spellStart"/>
            <w:r w:rsidRPr="00D35618">
              <w:t>Harang</w:t>
            </w:r>
            <w:proofErr w:type="spellEnd"/>
            <w:r w:rsidRPr="00D35618">
              <w:t>, 2009.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"http://www.prio.no/Research-and-Publications/Publication/?oid=188573"</w:instrText>
            </w:r>
            <w:r>
              <w:fldChar w:fldCharType="separate"/>
            </w:r>
            <w:r w:rsidRPr="00D35618">
              <w:rPr>
                <w:rStyle w:val="Hyperlink"/>
              </w:rPr>
              <w:t>Kontrollkrav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fra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Sør</w:t>
            </w:r>
            <w:proofErr w:type="spellEnd"/>
            <w:r>
              <w:fldChar w:fldCharType="end"/>
            </w:r>
            <w:r w:rsidRPr="00D35618">
              <w:t xml:space="preserve">' [Demands for Control From the South], </w:t>
            </w:r>
            <w:proofErr w:type="spellStart"/>
            <w:r w:rsidRPr="00D35618">
              <w:rPr>
                <w:i/>
                <w:iCs/>
              </w:rPr>
              <w:t>Klassekampen</w:t>
            </w:r>
            <w:proofErr w:type="spellEnd"/>
            <w:r w:rsidRPr="00D35618">
              <w:t xml:space="preserve">, 21 July. </w:t>
            </w:r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>, Hilde, 2009. '</w:t>
            </w:r>
            <w:hyperlink r:id="rId6" w:history="1">
              <w:r w:rsidRPr="00D35618">
                <w:rPr>
                  <w:rStyle w:val="Hyperlink"/>
                </w:rPr>
                <w:t>Gender in Community Consultations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The Journal of ERW and Mine Action</w:t>
            </w:r>
            <w:r w:rsidRPr="00D35618">
              <w:t xml:space="preserve"> 12(2): –. </w:t>
            </w:r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Kjellman</w:t>
            </w:r>
            <w:proofErr w:type="spellEnd"/>
            <w:r w:rsidRPr="00D35618">
              <w:t xml:space="preserve">, </w:t>
            </w:r>
            <w:proofErr w:type="spellStart"/>
            <w:r w:rsidRPr="00D35618">
              <w:t>Kjell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Erling</w:t>
            </w:r>
            <w:proofErr w:type="spellEnd"/>
            <w:r w:rsidRPr="00D35618">
              <w:t xml:space="preserve"> &amp; Hilde </w:t>
            </w:r>
            <w:proofErr w:type="spellStart"/>
            <w:r w:rsidRPr="00D35618">
              <w:t>Wallacher</w:t>
            </w:r>
            <w:proofErr w:type="spellEnd"/>
            <w:r w:rsidRPr="00D35618">
              <w:t>, 2008. '</w:t>
            </w:r>
            <w:hyperlink r:id="rId7" w:history="1">
              <w:r w:rsidRPr="00D35618">
                <w:rPr>
                  <w:rStyle w:val="Hyperlink"/>
                </w:rPr>
                <w:t>Gender Mainstreaming in Mine Action in Conflict Situations</w:t>
              </w:r>
            </w:hyperlink>
            <w:r w:rsidRPr="00D35618">
              <w:t xml:space="preserve">' </w:t>
            </w:r>
            <w:proofErr w:type="gramStart"/>
            <w:r w:rsidRPr="00D35618">
              <w:t>in .</w:t>
            </w:r>
            <w:proofErr w:type="gramEnd"/>
            <w:r w:rsidRPr="00D35618">
              <w:t xml:space="preserve"> Oslo</w:t>
            </w:r>
            <w:proofErr w:type="gramStart"/>
            <w:r w:rsidRPr="00D35618">
              <w:t>: .</w:t>
            </w:r>
            <w:proofErr w:type="gramEnd"/>
            <w:r w:rsidRPr="00D35618">
              <w:t xml:space="preserve"> </w:t>
            </w:r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 xml:space="preserve">, Hilde &amp; </w:t>
            </w:r>
            <w:proofErr w:type="spellStart"/>
            <w:r w:rsidRPr="00D35618">
              <w:t>Kjell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Erling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Kjellman</w:t>
            </w:r>
            <w:proofErr w:type="spellEnd"/>
            <w:r w:rsidRPr="00D35618">
              <w:t>, 2008. '</w:t>
            </w:r>
            <w:hyperlink r:id="rId8" w:history="1">
              <w:r w:rsidRPr="00D35618">
                <w:rPr>
                  <w:rStyle w:val="Hyperlink"/>
                </w:rPr>
                <w:t>Gender Mainstreaming in Mine Action in Conflict Situations</w:t>
              </w:r>
            </w:hyperlink>
            <w:r w:rsidRPr="00D35618">
              <w:t xml:space="preserve">' </w:t>
            </w:r>
            <w:proofErr w:type="gramStart"/>
            <w:r w:rsidRPr="00D35618">
              <w:t>in .</w:t>
            </w:r>
            <w:proofErr w:type="gramEnd"/>
            <w:r w:rsidRPr="00D35618">
              <w:t xml:space="preserve"> Oslo</w:t>
            </w:r>
            <w:proofErr w:type="gramStart"/>
            <w:r w:rsidRPr="00D35618">
              <w:t>: .</w:t>
            </w:r>
            <w:proofErr w:type="gramEnd"/>
            <w:r w:rsidRPr="00D35618">
              <w:t xml:space="preserve"> </w:t>
            </w:r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>, Hilde, 2007. '</w:t>
            </w:r>
            <w:hyperlink r:id="rId9" w:history="1">
              <w:r w:rsidRPr="00D35618">
                <w:rPr>
                  <w:rStyle w:val="Hyperlink"/>
                </w:rPr>
                <w:t>Gender Mainstreaming in Mine Action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PRIO Policy Brief</w:t>
            </w:r>
            <w:r w:rsidRPr="00D35618">
              <w:t xml:space="preserve"> 8, Oslo</w:t>
            </w:r>
            <w:proofErr w:type="gramStart"/>
            <w:r w:rsidRPr="00D35618">
              <w:t>: .</w:t>
            </w:r>
            <w:proofErr w:type="gramEnd"/>
          </w:p>
          <w:p w:rsidR="00AA7224" w:rsidRPr="00D35618" w:rsidRDefault="00AA7224" w:rsidP="00AA7224">
            <w:pPr>
              <w:cnfStyle w:val="000000100000"/>
            </w:pPr>
            <w:r w:rsidRPr="00D35618">
              <w:t xml:space="preserve">Other </w:t>
            </w:r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>, Hilde, 2007. '</w:t>
            </w:r>
            <w:hyperlink r:id="rId10" w:history="1">
              <w:r w:rsidRPr="00D35618">
                <w:rPr>
                  <w:rStyle w:val="Hyperlink"/>
                </w:rPr>
                <w:t>Why Gender in Mine Action? A Critical Assessment with Lessons from Cambodia</w:t>
              </w:r>
            </w:hyperlink>
            <w:r w:rsidRPr="00D35618">
              <w:t xml:space="preserve">', King Hussein Bin </w:t>
            </w:r>
            <w:proofErr w:type="spellStart"/>
            <w:r w:rsidRPr="00D35618">
              <w:t>Talal</w:t>
            </w:r>
            <w:proofErr w:type="spellEnd"/>
            <w:r w:rsidRPr="00D35618">
              <w:t xml:space="preserve"> Convention Center, Jordan, 22 November. </w:t>
            </w:r>
          </w:p>
          <w:p w:rsidR="00AA7224" w:rsidRPr="00D35618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>, Hilde, 2007. '</w:t>
            </w:r>
            <w:hyperlink r:id="rId11" w:history="1">
              <w:r w:rsidRPr="00D35618">
                <w:rPr>
                  <w:rStyle w:val="Hyperlink"/>
                </w:rPr>
                <w:t>Norms and Regulations on Small Arms</w:t>
              </w:r>
            </w:hyperlink>
            <w:r w:rsidRPr="00D35618">
              <w:t xml:space="preserve">', 7 November. </w:t>
            </w:r>
          </w:p>
          <w:p w:rsidR="00360676" w:rsidRDefault="00AA7224" w:rsidP="00AA7224">
            <w:pPr>
              <w:cnfStyle w:val="000000100000"/>
            </w:pPr>
            <w:proofErr w:type="spellStart"/>
            <w:r w:rsidRPr="00D35618">
              <w:t>Wallacher</w:t>
            </w:r>
            <w:proofErr w:type="spellEnd"/>
            <w:r w:rsidRPr="00D35618">
              <w:t>, Hilde, 2006. '</w:t>
            </w:r>
            <w:hyperlink r:id="rId12" w:history="1">
              <w:r w:rsidRPr="00D35618">
                <w:rPr>
                  <w:rStyle w:val="Hyperlink"/>
                </w:rPr>
                <w:t>Human Rights Norms in Arms Export Controls - Exploring the Process of Norm Implementation in Norwegian Arms Export Regulations</w:t>
              </w:r>
            </w:hyperlink>
            <w:proofErr w:type="gramStart"/>
            <w:r w:rsidRPr="00D35618">
              <w:t>',</w:t>
            </w:r>
            <w:r>
              <w:t>.</w:t>
            </w:r>
            <w:proofErr w:type="gramEnd"/>
          </w:p>
          <w:p w:rsidR="00AA7224" w:rsidRDefault="00AA7224" w:rsidP="00AA7224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AA7224" w:rsidP="00AA7224">
            <w:pPr>
              <w:spacing w:before="100" w:beforeAutospacing="1" w:after="100" w:afterAutospacing="1"/>
              <w:cnfStyle w:val="000000000000"/>
            </w:pPr>
            <w:r w:rsidRPr="00D35618">
              <w:t xml:space="preserve">Journalist, the arms trade group of </w:t>
            </w:r>
            <w:proofErr w:type="spellStart"/>
            <w:r w:rsidRPr="00D35618">
              <w:t>Norges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Fredslag</w:t>
            </w:r>
            <w:proofErr w:type="spellEnd"/>
            <w:r w:rsidRPr="00D35618">
              <w:t>, vice-chair of Amnesty International Student Society at University College Dublin, other related volunteer work.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A7224" w:rsidP="00AE3597">
            <w:pPr>
              <w:cnfStyle w:val="000000100000"/>
            </w:pPr>
            <w:hyperlink r:id="rId13" w:history="1">
              <w:r w:rsidRPr="00D35618">
                <w:rPr>
                  <w:rStyle w:val="Hyperlink"/>
                </w:rPr>
                <w:t>hildew@prio.no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A7224" w:rsidP="00AE3597">
            <w:pPr>
              <w:cnfStyle w:val="000000100000"/>
            </w:pPr>
            <w:r w:rsidRPr="00D35618">
              <w:t>+4795882557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70756"/>
    <w:rsid w:val="00AA7224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89887" TargetMode="External"/><Relationship Id="rId13" Type="http://schemas.openxmlformats.org/officeDocument/2006/relationships/hyperlink" Target="mailto:hildew@prio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84438" TargetMode="External"/><Relationship Id="rId12" Type="http://schemas.openxmlformats.org/officeDocument/2006/relationships/hyperlink" Target="http://www.prio.no/Research-and-Publications/Publication/?oid=174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85819" TargetMode="External"/><Relationship Id="rId11" Type="http://schemas.openxmlformats.org/officeDocument/2006/relationships/hyperlink" Target="http://www.prio.no/Research-and-Publications/Publication/?oid=18031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rio.no/Research-and-Publications/Publication/?oid=180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80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2011-08-03T07:21:00Z</dcterms:created>
  <dcterms:modified xsi:type="dcterms:W3CDTF">2011-08-03T07:21:00Z</dcterms:modified>
</cp:coreProperties>
</file>