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cs="Arial" w:hint="cs"/>
                <w:noProof/>
                <w:rtl/>
              </w:rPr>
            </w:pPr>
          </w:p>
          <w:p w:rsidR="00F92217" w:rsidRDefault="00F92217" w:rsidP="00F92217">
            <w:pPr>
              <w:bidi/>
              <w:cnfStyle w:val="000000100000"/>
            </w:pPr>
            <w:r w:rsidRPr="00F92217">
              <w:rPr>
                <w:rFonts w:cs="Arial"/>
                <w:noProof/>
                <w:rtl/>
              </w:rPr>
              <w:drawing>
                <wp:inline distT="0" distB="0" distL="0" distR="0">
                  <wp:extent cx="1358746" cy="1409700"/>
                  <wp:effectExtent l="19050" t="0" r="0" b="0"/>
                  <wp:docPr id="92" name="Picture 181" descr="C:\Documents and Settings\fatima\My Documents\My Pictures\پژوهشگر\khatam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Documents and Settings\fatima\My Documents\My Pictures\پژوهشگر\khatam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21" cy="141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92217" w:rsidRDefault="00894B6F" w:rsidP="00685C30">
            <w:pPr>
              <w:bidi/>
              <w:rPr>
                <w:rFonts w:cs="B Zar"/>
                <w:b w:val="0"/>
                <w:bCs w:val="0"/>
              </w:rPr>
            </w:pPr>
            <w:r w:rsidRPr="00F92217">
              <w:rPr>
                <w:rFonts w:cs="B Zar" w:hint="cs"/>
                <w:b w:val="0"/>
                <w:bCs w:val="0"/>
                <w:rtl/>
              </w:rPr>
              <w:t>دكتر محمود خاتمي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92217" w:rsidRDefault="001045A9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1342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92217" w:rsidRDefault="00894B6F" w:rsidP="00685C30">
            <w:pPr>
              <w:bidi/>
              <w:rPr>
                <w:rFonts w:cs="B Zar"/>
                <w:b w:val="0"/>
                <w:bCs w:val="0"/>
              </w:rPr>
            </w:pPr>
            <w:r w:rsidRPr="00F92217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92217" w:rsidRDefault="00894B6F" w:rsidP="00685C30">
            <w:pPr>
              <w:bidi/>
              <w:rPr>
                <w:rFonts w:cs="B Zar"/>
                <w:b w:val="0"/>
                <w:bCs w:val="0"/>
              </w:rPr>
            </w:pPr>
            <w:r w:rsidRPr="00F92217">
              <w:rPr>
                <w:rFonts w:cs="B Zar" w:hint="cs"/>
                <w:b w:val="0"/>
                <w:bCs w:val="0"/>
                <w:rtl/>
              </w:rPr>
              <w:t>فلسفه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F92217" w:rsidRDefault="00360676" w:rsidP="00685C30">
            <w:pPr>
              <w:bidi/>
              <w:rPr>
                <w:rFonts w:cs="B Zar" w:hint="cs"/>
                <w:rtl/>
              </w:rPr>
            </w:pPr>
          </w:p>
          <w:p w:rsidR="00913801" w:rsidRPr="002A426A" w:rsidRDefault="00894B6F" w:rsidP="00894B6F">
            <w:pPr>
              <w:pStyle w:val="ListParagraph"/>
              <w:bidi/>
              <w:rPr>
                <w:rFonts w:cs="B Zar" w:hint="cs"/>
                <w:b w:val="0"/>
                <w:bCs w:val="0"/>
                <w:color w:val="1A1010"/>
                <w:rtl/>
              </w:rPr>
            </w:pP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t xml:space="preserve">1. كارشناسي، فلسفه، دانشگاه تهران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br/>
              <w:t xml:space="preserve">2. كارشناسي ارشد، الهيات (اديان وعرفان)، تهران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br/>
              <w:t xml:space="preserve">3. كارشناسي ارشد، فلسفه ، دانشگاه تهران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br/>
              <w:t xml:space="preserve">4. دكتري ، فلسفه ، دانشگاه تهران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br/>
              <w:t xml:space="preserve">5. دكتري ، فلسفه ، دانشگاه دورهام انگلستان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br/>
              <w:t>6. دوره فوق دكتري،</w:t>
            </w:r>
            <w:r w:rsidRPr="002A426A">
              <w:rPr>
                <w:rFonts w:cs="B Zar" w:hint="cs"/>
                <w:b w:val="0"/>
                <w:bCs w:val="0"/>
                <w:color w:val="1A1010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t>فلسفه - انگلستان</w:t>
            </w:r>
          </w:p>
          <w:p w:rsidR="00F92217" w:rsidRPr="00F92217" w:rsidRDefault="00F92217" w:rsidP="00F92217">
            <w:pPr>
              <w:pStyle w:val="ListParagraph"/>
              <w:bidi/>
              <w:rPr>
                <w:rFonts w:cs="B Zar"/>
              </w:rPr>
            </w:pPr>
            <w:r w:rsidRPr="002A426A">
              <w:rPr>
                <w:rFonts w:cs="B Zar" w:hint="cs"/>
                <w:b w:val="0"/>
                <w:bCs w:val="0"/>
                <w:rtl/>
              </w:rPr>
              <w:t xml:space="preserve">7. </w:t>
            </w:r>
            <w:r w:rsidRPr="002A426A">
              <w:rPr>
                <w:rFonts w:cs="B Zar"/>
                <w:b w:val="0"/>
                <w:bCs w:val="0"/>
                <w:color w:val="1A1010"/>
                <w:rtl/>
              </w:rPr>
              <w:t>تحصيل علوم اسلامي معمول حوزه تا اجتهاد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2A426A" w:rsidRDefault="00360676" w:rsidP="00894B6F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</w:p>
          <w:p w:rsidR="00894B6F" w:rsidRPr="002A426A" w:rsidRDefault="00894B6F" w:rsidP="00F92217">
            <w:pPr>
              <w:bidi/>
              <w:ind w:firstLine="284"/>
              <w:rPr>
                <w:rFonts w:ascii="Times New Roman" w:hAnsi="Times New Roman" w:cs="B Zar"/>
                <w:b w:val="0"/>
                <w:bCs w:val="0"/>
                <w:color w:val="auto"/>
              </w:rPr>
            </w:pPr>
          </w:p>
          <w:p w:rsidR="00F92217" w:rsidRPr="002A426A" w:rsidRDefault="00F92217" w:rsidP="002A426A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  <w:r w:rsidRPr="002A426A">
              <w:rPr>
                <w:rFonts w:cs="B Zar"/>
                <w:color w:val="auto"/>
                <w:rtl/>
              </w:rPr>
              <w:t>فارسي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>تاليف: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1.جهان در انديشه هيدگر، مؤسسه انديشه اسلامي چ13791،چ2- 1384(برنده جايزه كتاب سال در حوزه فلسفه غرب)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2.پديدارشناسي دين، سازمان انتشارات، 1382(برنده جايزه كتاب سال در حوزه دين پژوهي)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3.درآمدي به فلسفه ذهن، جهاددانشگاهي دانشگاه تهران 1382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4.زيبايي شناسي از منظر پديدار شناسي، فرهنگستان هنر (1383)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>5.پدیدارشناسی هن</w:t>
            </w:r>
            <w:r w:rsidR="002A426A">
              <w:rPr>
                <w:rFonts w:cs="B Zar"/>
                <w:b w:val="0"/>
                <w:bCs w:val="0"/>
                <w:color w:val="auto"/>
                <w:rtl/>
              </w:rPr>
              <w:t xml:space="preserve">ر، فرهنگستان هنر (آماده چاپ ) </w:t>
            </w:r>
            <w:r w:rsid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>ترجمه: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1. فيزيك وفلسفه (نوشته ورنر هيزنبرگ)، علمي چ2، 1379 (چ1، 1370)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2. الفباي نسبيت (نوشته برتراند راسل)، مدبر چ2، 1379 (چ1 1370 )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 </w:t>
            </w:r>
            <w:r w:rsidRPr="002A426A">
              <w:rPr>
                <w:rFonts w:cs="B Zar"/>
                <w:color w:val="auto"/>
                <w:rtl/>
              </w:rPr>
              <w:t xml:space="preserve">فصل يا فصول در ضمن ساير كتب: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1. ”روش حكمت متعاليه”، مطالعات تطبيقي در ملاصدرا، بنياد ملاصدرا 1382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2. ”اخلاق“، دايره المعارف بزرگ فارسی، (زير چاب)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3. چهار مقاله در باره اومانيسم ، اومانيسم (با دكتر داوري و ديگران)، پژوهشگاه علوم انساني (زير چاب)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4." فردباوری"، رهیافت های معاصر در فلسفه غرب، پزوهشگاه علوم انسانی، 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5."تاملی در باب ماتقدم" رهیافت های معاصر در فلسفه غرب، پزوهشگاه علوم انسانی، 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lastRenderedPageBreak/>
              <w:t xml:space="preserve">6. "پدیدارشناسی هوسرل"، کتاب نقد ، پزوهشگاه علوم انسانی، 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7." رهیافت صوری کانت به پیشینی و نقد هوسرل از آن"، درس فلسفه درد فلسفه است (جشن نامه دکتر مجتهدی) ، 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>انگليسي:</w:t>
            </w:r>
            <w:r w:rsid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>كتب: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</w:p>
          <w:p w:rsidR="002A426A" w:rsidRDefault="00F92217" w:rsidP="002A426A">
            <w:pPr>
              <w:ind w:firstLine="284"/>
              <w:rPr>
                <w:rFonts w:cs="B Zar"/>
                <w:b w:val="0"/>
                <w:bCs w:val="0"/>
                <w:color w:val="auto"/>
              </w:rPr>
            </w:pP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1.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Sadraean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Meditations: Toward a Transcendent Philosophy of Mind,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Societas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Philosopia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Islamica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Lekton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2003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</w:p>
          <w:p w:rsidR="00F92217" w:rsidRPr="002A426A" w:rsidRDefault="002A426A" w:rsidP="002A426A">
            <w:pPr>
              <w:rPr>
                <w:rFonts w:cs="B Zar" w:hint="cs"/>
                <w:b w:val="0"/>
                <w:bCs w:val="0"/>
                <w:color w:val="auto"/>
                <w:rtl/>
              </w:rPr>
            </w:pPr>
            <w:r>
              <w:rPr>
                <w:rFonts w:cs="B Zar"/>
                <w:b w:val="0"/>
                <w:bCs w:val="0"/>
                <w:color w:val="auto"/>
              </w:rPr>
              <w:t xml:space="preserve">2.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From a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Sadraean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Point of View: Towards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an Elimination of the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Subjectivistic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self, London Academy of Iranian Studies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London 2004</w:t>
            </w:r>
            <w:r>
              <w:rPr>
                <w:rFonts w:cs="B Zar"/>
                <w:b w:val="0"/>
                <w:bCs w:val="0"/>
                <w:color w:val="auto"/>
              </w:rPr>
              <w:t>.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>
              <w:rPr>
                <w:rFonts w:cs="B Zar"/>
                <w:b w:val="0"/>
                <w:bCs w:val="0"/>
                <w:color w:val="auto"/>
              </w:rPr>
              <w:t xml:space="preserve">3.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Transcendental Subjectivity and Beyond, 2005</w:t>
            </w:r>
            <w:r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>
              <w:rPr>
                <w:rFonts w:cs="B Zar"/>
                <w:b w:val="0"/>
                <w:bCs w:val="0"/>
                <w:color w:val="auto"/>
                <w:rtl/>
              </w:rPr>
              <w:br/>
            </w:r>
            <w:r>
              <w:rPr>
                <w:rFonts w:cs="B Zar"/>
                <w:b w:val="0"/>
                <w:bCs w:val="0"/>
                <w:color w:val="auto"/>
              </w:rPr>
              <w:t xml:space="preserve">4.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Basic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Issues in Islamic Philosophy (In preparation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) </w:t>
            </w:r>
          </w:p>
          <w:p w:rsidR="00F92217" w:rsidRPr="002A426A" w:rsidRDefault="00F92217" w:rsidP="002A426A">
            <w:pPr>
              <w:bidi/>
              <w:ind w:firstLine="284"/>
              <w:rPr>
                <w:rFonts w:cs="B Zar" w:hint="cs"/>
                <w:color w:val="auto"/>
                <w:rtl/>
              </w:rPr>
            </w:pP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 xml:space="preserve">فصل يا فصول در ضمن ساير كتب: </w:t>
            </w:r>
          </w:p>
          <w:p w:rsidR="00F92217" w:rsidRPr="002A426A" w:rsidRDefault="002A426A" w:rsidP="002A426A">
            <w:pPr>
              <w:rPr>
                <w:rFonts w:cs="B Zar" w:hint="cs"/>
                <w:b w:val="0"/>
                <w:bCs w:val="0"/>
                <w:color w:val="auto"/>
                <w:rtl/>
              </w:rPr>
            </w:pPr>
            <w:r>
              <w:rPr>
                <w:rFonts w:cs="B Zar"/>
                <w:b w:val="0"/>
                <w:bCs w:val="0"/>
                <w:color w:val="auto"/>
              </w:rPr>
              <w:t>1. “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Sadra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on Mental Causation </w:t>
            </w:r>
            <w:proofErr w:type="gram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" in</w:t>
            </w:r>
            <w:proofErr w:type="gramEnd"/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Mulla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Sadra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and Comparative Philosophy on Causation,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ed.by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Lais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>, London 2003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>
              <w:rPr>
                <w:rFonts w:cs="B Zar"/>
                <w:b w:val="0"/>
                <w:bCs w:val="0"/>
                <w:color w:val="auto"/>
              </w:rPr>
              <w:t>2. “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The Transcendent method: A Reconstruction", in Comparative Studies on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Mulla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Sadra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, V.4,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ed.SIPIN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,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Mulla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Sadra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 Foundation, Tehran 2002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>
              <w:rPr>
                <w:rFonts w:cs="B Zar"/>
                <w:b w:val="0"/>
                <w:bCs w:val="0"/>
                <w:color w:val="auto"/>
              </w:rPr>
              <w:t>3. “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A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Phenomenological Approach to the Illuminative Notion of Man," in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Analecta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Husserlina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 xml:space="preserve">, </w:t>
            </w:r>
            <w:proofErr w:type="spellStart"/>
            <w:r w:rsidR="00F92217" w:rsidRPr="002A426A">
              <w:rPr>
                <w:rFonts w:cs="B Zar"/>
                <w:b w:val="0"/>
                <w:bCs w:val="0"/>
                <w:color w:val="auto"/>
              </w:rPr>
              <w:t>Kluwer</w:t>
            </w:r>
            <w:proofErr w:type="spellEnd"/>
            <w:r w:rsidR="00F92217" w:rsidRPr="002A426A">
              <w:rPr>
                <w:rFonts w:cs="B Zar"/>
                <w:b w:val="0"/>
                <w:bCs w:val="0"/>
                <w:color w:val="auto"/>
              </w:rPr>
              <w:t>, 2006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>
              <w:rPr>
                <w:rFonts w:cs="B Zar"/>
                <w:b w:val="0"/>
                <w:bCs w:val="0"/>
                <w:color w:val="auto"/>
              </w:rPr>
              <w:t>4. “</w:t>
            </w:r>
            <w:r w:rsidR="00F92217" w:rsidRPr="002A426A">
              <w:rPr>
                <w:rFonts w:cs="B Zar"/>
                <w:b w:val="0"/>
                <w:bCs w:val="0"/>
                <w:color w:val="auto"/>
              </w:rPr>
              <w:t>Consciousness" in Phenomenology, ed. by , 2005</w:t>
            </w:r>
            <w:r w:rsidR="00F92217"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</w:p>
          <w:p w:rsidR="00F92217" w:rsidRPr="002A426A" w:rsidRDefault="00F92217" w:rsidP="002A426A">
            <w:pPr>
              <w:bidi/>
              <w:ind w:firstLine="284"/>
              <w:rPr>
                <w:rFonts w:cs="B Zar" w:hint="cs"/>
                <w:color w:val="auto"/>
                <w:rtl/>
              </w:rPr>
            </w:pP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>مقالات (گزيده)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 </w:t>
            </w:r>
            <w:r w:rsidRPr="002A426A">
              <w:rPr>
                <w:rFonts w:cs="B Zar"/>
                <w:color w:val="auto"/>
                <w:rtl/>
              </w:rPr>
              <w:t xml:space="preserve">فارسي: </w:t>
            </w:r>
            <w:r w:rsidRPr="002A426A">
              <w:rPr>
                <w:rFonts w:cs="B Zar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1. اصل قاعده نامندي و امكان علم روانشناسي، فلسفه (دانشگاه تهران) زمستان1384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2. مدل كامپيوتري ذهن و هوش مصنوعي؛ فلسفه (دانشگاه تهران)، تابستان 1382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3. پراگماتيسم واومانيسم، فلسفه (دانشگاه تهران)، زمستان 1382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4. وجه اومانيستي فلسفه هگل، فلسفه (دانشگاه تهران) بهار 1383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5. هيدكر و علم جديد؛ فرهنگ،( پژوهشگاه علوم انساني)، پاييز 1381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6. راي هيدگر در باب نسبت تكنولوژي و هنر، نامه فرهنگ، زمستان 1382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7. لويناس و ديگري ، نامه فرهنگ، پاييز 1381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8. تبيين تاريخي ، نامه فرهنگ، بهار 1379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9. مساله گتيه، قبسات، تابستان 1378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10. پديدارشناسي دين:زمينه ها، قبسات تابستان 1383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 xml:space="preserve">11. مفهوم تحلیلی جدید از خودو تجربه عرفانی آن، نامه فرهنگ، زمستان 1384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Pr="002A426A">
              <w:rPr>
                <w:rFonts w:cs="B Zar"/>
                <w:color w:val="auto"/>
                <w:rtl/>
              </w:rPr>
              <w:t xml:space="preserve">انگليسي: </w:t>
            </w:r>
          </w:p>
          <w:p w:rsidR="002A426A" w:rsidRDefault="00F92217" w:rsidP="002A426A">
            <w:pPr>
              <w:rPr>
                <w:rFonts w:cs="B Zar"/>
                <w:b w:val="0"/>
                <w:bCs w:val="0"/>
                <w:color w:val="auto"/>
              </w:rPr>
            </w:pP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1.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Kant's Idea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of the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Apriori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: Toward an Interpretation, Wisdom and Philosophy,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spiring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2005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2. </w:t>
            </w:r>
            <w:r w:rsidRPr="002A426A">
              <w:rPr>
                <w:rFonts w:cs="B Zar"/>
                <w:b w:val="0"/>
                <w:bCs w:val="0"/>
                <w:color w:val="auto"/>
              </w:rPr>
              <w:t>Hegel's Project of Speculative Reflection Wisdom and Philosophy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forthcoming 2006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lastRenderedPageBreak/>
              <w:t xml:space="preserve">3.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Epistemology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Externalised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vs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Skeptical Quest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Philosophy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>&amp;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Antropology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spiring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2004 </w:t>
            </w:r>
          </w:p>
          <w:p w:rsidR="00913801" w:rsidRPr="002A426A" w:rsidRDefault="00F92217" w:rsidP="002A426A">
            <w:pPr>
              <w:rPr>
                <w:rFonts w:cs="B Zar"/>
                <w:b w:val="0"/>
                <w:bCs w:val="0"/>
                <w:color w:val="auto"/>
              </w:rPr>
            </w:pPr>
            <w:r w:rsidRPr="002A426A">
              <w:rPr>
                <w:rFonts w:cs="B Zar"/>
                <w:b w:val="0"/>
                <w:bCs w:val="0"/>
                <w:color w:val="auto"/>
              </w:rPr>
              <w:t>4. The Transcendental Knowledge and the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Psychological Subjectivity: A Kantian Heritage,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Philosophia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>, winter 2004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>5.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The Epistemological Quest: From Possibility of Experience to the Possibility of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Communication,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Organon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F., fall 2003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>6.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Body-Consciousness: A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Phenomenological Approach,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Philosophia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>, Fall 2006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>7.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Kant and Husserl on the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transcendental,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Existentia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>, Fall 2002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.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>8.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On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Physicalistic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Approach to Mind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Teorema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spiring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2005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>9.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The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Noumenal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Self: An Appraisal of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Strawsonian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Interpretation of Kant's Critique of Pure Reason, sat, forthcoming 2006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10.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Dasein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and Design, in progress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11. </w:t>
            </w:r>
            <w:r w:rsidRPr="002A426A">
              <w:rPr>
                <w:rFonts w:cs="B Zar"/>
                <w:b w:val="0"/>
                <w:bCs w:val="0"/>
                <w:color w:val="auto"/>
              </w:rPr>
              <w:t>Foucault on the Islamic Revolution of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Iran, the Journal of Minority Muslim Society, Spring 2003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12. </w:t>
            </w:r>
            <w:r w:rsidRPr="002A426A">
              <w:rPr>
                <w:rFonts w:cs="B Zar"/>
                <w:b w:val="0"/>
                <w:bCs w:val="0"/>
                <w:color w:val="auto"/>
              </w:rPr>
              <w:t>Descartes and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Ibn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Arabi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on the Illuminative self, Journal of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Muhyi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al-Din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Ibn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Arabi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Society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Fall 2002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13.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Sadraean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Notion of Consciousness, Transcendent Philosophy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summer 2000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14. </w:t>
            </w:r>
            <w:r w:rsidRPr="002A426A">
              <w:rPr>
                <w:rFonts w:cs="B Zar"/>
                <w:b w:val="0"/>
                <w:bCs w:val="0"/>
                <w:color w:val="auto"/>
              </w:rPr>
              <w:t>Islamic Civilization in the later period of Middle Ages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”,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Muslim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&amp;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Arab Perspectives International Islamic Journal,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Dehli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>, 2004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15. </w:t>
            </w:r>
            <w:r w:rsidRPr="002A426A">
              <w:rPr>
                <w:rFonts w:cs="B Zar"/>
                <w:b w:val="0"/>
                <w:bCs w:val="0"/>
                <w:color w:val="auto"/>
              </w:rPr>
              <w:t>Modern Conceptual Analysis of the Self and the Mystical Experience of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the Self, Journal of Indian Council of Philosophical Research, vol. xxi. No.3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2005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16.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Can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Sadraean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Notion of Causality remedy the perplexity of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Contemporary Philosophy of Mind on Mental Causation? Transcendent Philosophy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spring 2003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17.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Arbery-Zeahner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Controversy on Abu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Yazid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the Sufi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, </w:t>
            </w:r>
            <w:r w:rsidRPr="002A426A">
              <w:rPr>
                <w:rFonts w:cs="B Zar"/>
                <w:b w:val="0"/>
                <w:bCs w:val="0"/>
                <w:color w:val="auto"/>
              </w:rPr>
              <w:t>Transcendent Philosophy, 2006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</w:r>
            <w:r w:rsidR="002A426A">
              <w:rPr>
                <w:rFonts w:cs="B Zar"/>
                <w:b w:val="0"/>
                <w:bCs w:val="0"/>
                <w:color w:val="auto"/>
              </w:rPr>
              <w:t xml:space="preserve">18. </w:t>
            </w:r>
            <w:r w:rsidRPr="002A426A">
              <w:rPr>
                <w:rFonts w:cs="B Zar"/>
                <w:b w:val="0"/>
                <w:bCs w:val="0"/>
                <w:color w:val="auto"/>
              </w:rPr>
              <w:t xml:space="preserve">The Feminine </w:t>
            </w:r>
            <w:proofErr w:type="spellStart"/>
            <w:r w:rsidRPr="002A426A">
              <w:rPr>
                <w:rFonts w:cs="B Zar"/>
                <w:b w:val="0"/>
                <w:bCs w:val="0"/>
                <w:color w:val="auto"/>
              </w:rPr>
              <w:t>vs</w:t>
            </w:r>
            <w:proofErr w:type="spellEnd"/>
            <w:r w:rsidRPr="002A426A">
              <w:rPr>
                <w:rFonts w:cs="B Zar"/>
                <w:b w:val="0"/>
                <w:bCs w:val="0"/>
                <w:color w:val="auto"/>
              </w:rPr>
              <w:t xml:space="preserve"> the Masculine: A Sufi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</w:rPr>
              <w:t>Perspective of Life, 2006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2A426A" w:rsidRDefault="00360676" w:rsidP="00894B6F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</w:p>
          <w:p w:rsidR="00894B6F" w:rsidRPr="002A426A" w:rsidRDefault="00894B6F" w:rsidP="00894B6F">
            <w:pPr>
              <w:bidi/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</w:pPr>
            <w:r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در داخل:</w:t>
            </w:r>
          </w:p>
          <w:p w:rsidR="003F0BAA" w:rsidRDefault="00F92217" w:rsidP="003F0BAA">
            <w:pPr>
              <w:bidi/>
              <w:rPr>
                <w:rFonts w:cs="B Zar" w:hint="cs"/>
                <w:b w:val="0"/>
                <w:bCs w:val="0"/>
                <w:color w:val="auto"/>
                <w:rtl/>
                <w:lang w:bidi="fa-IR"/>
              </w:rPr>
            </w:pPr>
            <w:r w:rsidRPr="002A426A">
              <w:rPr>
                <w:rFonts w:cs="B Zar"/>
                <w:b w:val="0"/>
                <w:bCs w:val="0"/>
                <w:color w:val="auto"/>
                <w:rtl/>
              </w:rPr>
              <w:t>1.</w:t>
            </w:r>
            <w:r w:rsidR="003F0BAA">
              <w:rPr>
                <w:rFonts w:cs="B Zar" w:hint="cs"/>
                <w:b w:val="0"/>
                <w:bCs w:val="0"/>
                <w:color w:val="auto"/>
                <w:rtl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انتخاب شده در فهرست فیلسوفان برتر جهان در سال 2006 </w:t>
            </w:r>
            <w:r w:rsidR="003F0BAA">
              <w:rPr>
                <w:rFonts w:hint="cs"/>
                <w:b w:val="0"/>
                <w:bCs w:val="0"/>
                <w:color w:val="auto"/>
                <w:rtl/>
              </w:rPr>
              <w:t>،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 کمبریج انگلستان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>2.</w:t>
            </w:r>
            <w:r w:rsidR="003F0BA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 xml:space="preserve">استاد نمونه دانشکده علوم انسانی دانشگاه تهران 1385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br/>
              <w:t>3.</w:t>
            </w:r>
            <w:r w:rsidR="003F0BAA">
              <w:rPr>
                <w:rFonts w:cs="B Zar"/>
                <w:b w:val="0"/>
                <w:bCs w:val="0"/>
                <w:color w:val="auto"/>
              </w:rPr>
              <w:t xml:space="preserve"> </w:t>
            </w:r>
            <w:r w:rsidRPr="002A426A">
              <w:rPr>
                <w:rFonts w:cs="B Zar"/>
                <w:b w:val="0"/>
                <w:bCs w:val="0"/>
                <w:color w:val="auto"/>
                <w:rtl/>
              </w:rPr>
              <w:t>پزوهشگر برتر در حوزه دین پژوهی، وزارت فرهنگ و اندیشه اسلامی 1382</w:t>
            </w:r>
          </w:p>
          <w:p w:rsidR="003F0BAA" w:rsidRDefault="003F0BAA" w:rsidP="003F0BAA">
            <w:pPr>
              <w:bidi/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cs="B Zar" w:hint="cs"/>
                <w:b w:val="0"/>
                <w:bCs w:val="0"/>
                <w:color w:val="auto"/>
                <w:rtl/>
                <w:lang w:bidi="fa-IR"/>
              </w:rPr>
              <w:t xml:space="preserve">4. 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اعطای یک پایه تشویقی از سوی هیأت امنا و کمیته ترفیعات دانشگاه تهران "بخاطر کسب امتیازات آموزشی و پژوهشی بالا " (1386)</w:t>
            </w:r>
          </w:p>
          <w:p w:rsidR="00894B6F" w:rsidRDefault="003F0BAA" w:rsidP="003F0BAA">
            <w:pPr>
              <w:bidi/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>5.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 کتاب برگزیده ( جهان در اندیشه هیدگر، وزارت ارشاد</w:t>
            </w:r>
            <w:r w:rsidR="00894B6F" w:rsidRPr="00894B6F">
              <w:rPr>
                <w:rFonts w:ascii="Tahoma" w:eastAsia="Times New Roman" w:hAnsi="Tahoma" w:cs="Tahoma"/>
                <w:b w:val="0"/>
                <w:bCs w:val="0"/>
                <w:color w:val="auto"/>
                <w:rtl/>
              </w:rPr>
              <w:t> 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 1380) ، (پدیدارشناسی دین، وزارت ارشاد </w:t>
            </w:r>
            <w:r w:rsidR="00894B6F" w:rsidRPr="00894B6F">
              <w:rPr>
                <w:rFonts w:ascii="Tahoma" w:eastAsia="Times New Roman" w:hAnsi="Tahoma" w:cs="Tahoma"/>
                <w:b w:val="0"/>
                <w:bCs w:val="0"/>
                <w:color w:val="auto"/>
                <w:rtl/>
              </w:rPr>
              <w:t> 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1382) ، ( پدیدارشناسی هنر وزارت ارشاد</w:t>
            </w:r>
            <w:r w:rsidR="00894B6F" w:rsidRPr="00894B6F">
              <w:rPr>
                <w:rFonts w:ascii="Tahoma" w:eastAsia="Times New Roman" w:hAnsi="Tahoma" w:cs="Tahoma"/>
                <w:b w:val="0"/>
                <w:bCs w:val="0"/>
                <w:color w:val="auto"/>
                <w:rtl/>
              </w:rPr>
              <w:t> 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 1387).</w:t>
            </w:r>
          </w:p>
          <w:p w:rsidR="00894B6F" w:rsidRPr="00894B6F" w:rsidRDefault="003F0BAA" w:rsidP="003F0BAA">
            <w:pPr>
              <w:bidi/>
              <w:rPr>
                <w:rFonts w:cs="B Zar"/>
                <w:b w:val="0"/>
                <w:bCs w:val="0"/>
                <w:color w:val="auto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6. 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در خارج</w:t>
            </w:r>
            <w:r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 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انتخاب شدن جزو فیلسوفان (مابعدالطبیعه) سال </w:t>
            </w:r>
            <w:r w:rsidR="00894B6F" w:rsidRPr="00894B6F">
              <w:rPr>
                <w:rFonts w:ascii="Tahoma" w:eastAsia="Times New Roman" w:hAnsi="Tahoma" w:cs="Tahoma"/>
                <w:b w:val="0"/>
                <w:bCs w:val="0"/>
                <w:color w:val="auto"/>
                <w:rtl/>
              </w:rPr>
              <w:t> </w:t>
            </w:r>
            <w:r w:rsidR="00894B6F" w:rsidRPr="00894B6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2006 ، و پدیدارشناسی 2005.</w:t>
            </w:r>
          </w:p>
          <w:p w:rsidR="00913801" w:rsidRPr="002A426A" w:rsidRDefault="00913801" w:rsidP="00894B6F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A426A" w:rsidRDefault="00F92217" w:rsidP="00894B6F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097689">
              <w:rPr>
                <w:rFonts w:ascii="Tahoma" w:eastAsia="Times New Roman" w:hAnsi="Tahoma" w:cs="B Zar"/>
                <w:b w:val="0"/>
                <w:bCs w:val="0"/>
                <w:color w:val="auto"/>
              </w:rPr>
              <w:t>khatam@ut.ac.ir</w:t>
            </w: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A426A" w:rsidRDefault="00360676" w:rsidP="00894B6F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A426A" w:rsidRDefault="00360676" w:rsidP="00894B6F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2A426A" w:rsidRDefault="00F92217" w:rsidP="00894B6F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2A426A">
              <w:rPr>
                <w:rFonts w:cs="B Zar" w:hint="cs"/>
                <w:b w:val="0"/>
                <w:bCs w:val="0"/>
                <w:color w:val="auto"/>
                <w:rtl/>
              </w:rPr>
              <w:t>دانشگاه تهران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592B"/>
    <w:multiLevelType w:val="hybridMultilevel"/>
    <w:tmpl w:val="B76087CA"/>
    <w:lvl w:ilvl="0" w:tplc="03A8B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46430"/>
    <w:multiLevelType w:val="multilevel"/>
    <w:tmpl w:val="B7C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045A9"/>
    <w:rsid w:val="001470EC"/>
    <w:rsid w:val="002701DD"/>
    <w:rsid w:val="002A426A"/>
    <w:rsid w:val="00360676"/>
    <w:rsid w:val="003F0BAA"/>
    <w:rsid w:val="00535692"/>
    <w:rsid w:val="00685C30"/>
    <w:rsid w:val="0077176C"/>
    <w:rsid w:val="00773B43"/>
    <w:rsid w:val="00894B6F"/>
    <w:rsid w:val="00913801"/>
    <w:rsid w:val="00A910B9"/>
    <w:rsid w:val="00AF073F"/>
    <w:rsid w:val="00B254D6"/>
    <w:rsid w:val="00CB5ABB"/>
    <w:rsid w:val="00CB5C1A"/>
    <w:rsid w:val="00F9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801"/>
    <w:pPr>
      <w:ind w:left="720"/>
      <w:contextualSpacing/>
    </w:pPr>
  </w:style>
  <w:style w:type="character" w:customStyle="1" w:styleId="releasedate1">
    <w:name w:val="releasedate1"/>
    <w:basedOn w:val="DefaultParagraphFont"/>
    <w:rsid w:val="00894B6F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unhideWhenUsed/>
    <w:rsid w:val="0089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89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B6F"/>
    <w:rPr>
      <w:b/>
      <w:bCs/>
    </w:rPr>
  </w:style>
  <w:style w:type="character" w:styleId="Emphasis">
    <w:name w:val="Emphasis"/>
    <w:basedOn w:val="DefaultParagraphFont"/>
    <w:uiPriority w:val="20"/>
    <w:qFormat/>
    <w:rsid w:val="00894B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5</cp:revision>
  <dcterms:created xsi:type="dcterms:W3CDTF">2011-08-14T07:06:00Z</dcterms:created>
  <dcterms:modified xsi:type="dcterms:W3CDTF">2011-08-14T07:17:00Z</dcterms:modified>
</cp:coreProperties>
</file>