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408"/>
        <w:gridCol w:w="1125"/>
        <w:gridCol w:w="774"/>
        <w:gridCol w:w="766"/>
        <w:gridCol w:w="2001"/>
      </w:tblGrid>
      <w:tr w:rsidR="00360676" w:rsidTr="00444C13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444C13">
        <w:trPr>
          <w:cnfStyle w:val="000000100000"/>
          <w:trHeight w:val="294"/>
        </w:trPr>
        <w:tc>
          <w:tcPr>
            <w:cnfStyle w:val="001000000000"/>
            <w:tcW w:w="7533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4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767" w:type="dxa"/>
            <w:gridSpan w:val="2"/>
            <w:vMerge w:val="restart"/>
          </w:tcPr>
          <w:p w:rsidR="00360676" w:rsidRDefault="00360676" w:rsidP="00685C30">
            <w:pPr>
              <w:bidi/>
              <w:cnfStyle w:val="000000100000"/>
              <w:rPr>
                <w:rtl/>
              </w:rPr>
            </w:pPr>
          </w:p>
          <w:p w:rsidR="00444C13" w:rsidRDefault="00444C13" w:rsidP="00444C13">
            <w:pPr>
              <w:bidi/>
              <w:cnfStyle w:val="000000100000"/>
            </w:pPr>
            <w:r>
              <w:rPr>
                <w:rFonts w:hint="cs"/>
                <w:rtl/>
              </w:rPr>
              <w:t xml:space="preserve">   </w:t>
            </w: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473200" cy="1104900"/>
                  <wp:effectExtent l="19050" t="0" r="0" b="0"/>
                  <wp:docPr id="2" name="Picture 2" descr="C:\Documents and Settings\asnad\My Documents\My Pictures\Aava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snad\My Documents\My Pictures\Aava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444C13">
        <w:trPr>
          <w:trHeight w:val="597"/>
        </w:trPr>
        <w:tc>
          <w:tcPr>
            <w:cnfStyle w:val="001000000000"/>
            <w:tcW w:w="8307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767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444C13">
        <w:trPr>
          <w:cnfStyle w:val="000000100000"/>
          <w:trHeight w:val="294"/>
        </w:trPr>
        <w:tc>
          <w:tcPr>
            <w:cnfStyle w:val="001000000000"/>
            <w:tcW w:w="6408" w:type="dxa"/>
          </w:tcPr>
          <w:p w:rsidR="00360676" w:rsidRPr="006D6674" w:rsidRDefault="000467CF" w:rsidP="00685C30">
            <w:pPr>
              <w:bidi/>
              <w:rPr>
                <w:rFonts w:cs="B Zar"/>
                <w:b w:val="0"/>
                <w:bCs w:val="0"/>
              </w:rPr>
            </w:pPr>
            <w:r w:rsidRPr="006D6674">
              <w:rPr>
                <w:rFonts w:cs="B Zar" w:hint="cs"/>
                <w:b w:val="0"/>
                <w:bCs w:val="0"/>
                <w:rtl/>
              </w:rPr>
              <w:t>دكتر غلامرضا اعواني</w:t>
            </w:r>
          </w:p>
        </w:tc>
        <w:tc>
          <w:tcPr>
            <w:tcW w:w="1899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767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444C13">
        <w:trPr>
          <w:trHeight w:val="294"/>
        </w:trPr>
        <w:tc>
          <w:tcPr>
            <w:cnfStyle w:val="001000000000"/>
            <w:tcW w:w="6408" w:type="dxa"/>
          </w:tcPr>
          <w:p w:rsidR="00360676" w:rsidRPr="006D6674" w:rsidRDefault="00E0617C" w:rsidP="00685C30">
            <w:pPr>
              <w:bidi/>
              <w:rPr>
                <w:rFonts w:cs="B Zar" w:hint="cs"/>
                <w:b w:val="0"/>
                <w:bCs w:val="0"/>
                <w:lang w:bidi="fa-IR"/>
              </w:rPr>
            </w:pPr>
            <w:r>
              <w:rPr>
                <w:rFonts w:cs="B Zar" w:hint="cs"/>
                <w:b w:val="0"/>
                <w:bCs w:val="0"/>
                <w:rtl/>
                <w:lang w:bidi="fa-IR"/>
              </w:rPr>
              <w:t>1321</w:t>
            </w:r>
          </w:p>
        </w:tc>
        <w:tc>
          <w:tcPr>
            <w:tcW w:w="1899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767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444C13">
        <w:trPr>
          <w:cnfStyle w:val="000000100000"/>
          <w:trHeight w:val="294"/>
        </w:trPr>
        <w:tc>
          <w:tcPr>
            <w:cnfStyle w:val="001000000000"/>
            <w:tcW w:w="6408" w:type="dxa"/>
          </w:tcPr>
          <w:p w:rsidR="00360676" w:rsidRPr="006D6674" w:rsidRDefault="000467CF" w:rsidP="00685C30">
            <w:pPr>
              <w:bidi/>
              <w:rPr>
                <w:rFonts w:cs="B Zar"/>
                <w:b w:val="0"/>
                <w:bCs w:val="0"/>
              </w:rPr>
            </w:pPr>
            <w:r w:rsidRPr="006D6674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899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767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444C13">
        <w:trPr>
          <w:trHeight w:val="294"/>
        </w:trPr>
        <w:tc>
          <w:tcPr>
            <w:cnfStyle w:val="001000000000"/>
            <w:tcW w:w="6408" w:type="dxa"/>
          </w:tcPr>
          <w:p w:rsidR="00360676" w:rsidRPr="006D6674" w:rsidRDefault="000467CF" w:rsidP="00685C30">
            <w:pPr>
              <w:bidi/>
              <w:rPr>
                <w:rFonts w:cs="B Zar"/>
                <w:b w:val="0"/>
                <w:bCs w:val="0"/>
              </w:rPr>
            </w:pPr>
            <w:r w:rsidRPr="006D6674">
              <w:rPr>
                <w:rFonts w:cs="B Zar"/>
                <w:b w:val="0"/>
                <w:bCs w:val="0"/>
                <w:color w:val="000000"/>
                <w:rtl/>
              </w:rPr>
              <w:t>فلسفه غرب، فلسفه اسلامي، فلسفه تطبيقي، عرفان و فلسفه هنر</w:t>
            </w:r>
          </w:p>
        </w:tc>
        <w:tc>
          <w:tcPr>
            <w:tcW w:w="1899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767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444C13">
        <w:trPr>
          <w:cnfStyle w:val="000000100000"/>
          <w:trHeight w:val="294"/>
        </w:trPr>
        <w:tc>
          <w:tcPr>
            <w:cnfStyle w:val="001000000000"/>
            <w:tcW w:w="8307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767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444C13">
        <w:trPr>
          <w:trHeight w:val="597"/>
        </w:trPr>
        <w:tc>
          <w:tcPr>
            <w:cnfStyle w:val="001000000000"/>
            <w:tcW w:w="9073" w:type="dxa"/>
            <w:gridSpan w:val="4"/>
          </w:tcPr>
          <w:p w:rsidR="00360676" w:rsidRDefault="00360676" w:rsidP="00685C30">
            <w:pPr>
              <w:bidi/>
            </w:pPr>
          </w:p>
          <w:p w:rsidR="000467CF" w:rsidRPr="006D6674" w:rsidRDefault="006D6674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B Zar"/>
                <w:b w:val="0"/>
                <w:bCs w:val="0"/>
                <w:color w:val="000000"/>
                <w:sz w:val="24"/>
                <w:szCs w:val="24"/>
                <w:rtl/>
              </w:rPr>
              <w:t>ـ دكتراي فلسفه (</w:t>
            </w:r>
            <w:r w:rsidR="000467CF"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sz w:val="24"/>
                <w:szCs w:val="24"/>
                <w:rtl/>
              </w:rPr>
              <w:t>دانشگاه تهران ـ 1355)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sz w:val="24"/>
                <w:szCs w:val="24"/>
                <w:rtl/>
              </w:rPr>
              <w:t>ـ كارشناسي ارشد فلسفه</w:t>
            </w:r>
            <w:r w:rsid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sz w:val="24"/>
                <w:szCs w:val="24"/>
                <w:rtl/>
              </w:rPr>
              <w:t xml:space="preserve"> (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sz w:val="24"/>
                <w:szCs w:val="24"/>
                <w:rtl/>
              </w:rPr>
              <w:t>دانشگاه تهران ـ 1347)</w:t>
            </w:r>
          </w:p>
          <w:p w:rsidR="000467CF" w:rsidRPr="000467CF" w:rsidRDefault="006D6674" w:rsidP="000467CF">
            <w:pPr>
              <w:bidi/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/>
                <w:b w:val="0"/>
                <w:bCs w:val="0"/>
                <w:color w:val="000000"/>
                <w:sz w:val="24"/>
                <w:szCs w:val="24"/>
                <w:rtl/>
              </w:rPr>
              <w:t>ـ كارشناسي فلسفه (</w:t>
            </w:r>
            <w:r w:rsidR="000467CF"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sz w:val="24"/>
                <w:szCs w:val="24"/>
                <w:rtl/>
              </w:rPr>
              <w:t>دانشگاه بيروت ـ 1345)</w:t>
            </w:r>
            <w:r w:rsidR="000467CF" w:rsidRPr="00046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</w:p>
          <w:p w:rsidR="000467CF" w:rsidRDefault="000467CF" w:rsidP="000467CF">
            <w:pPr>
              <w:bidi/>
              <w:rPr>
                <w:rtl/>
                <w:lang w:bidi="fa-IR"/>
              </w:rPr>
            </w:pPr>
          </w:p>
        </w:tc>
        <w:tc>
          <w:tcPr>
            <w:tcW w:w="2001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444C13">
        <w:trPr>
          <w:cnfStyle w:val="000000100000"/>
          <w:trHeight w:val="597"/>
        </w:trPr>
        <w:tc>
          <w:tcPr>
            <w:cnfStyle w:val="001000000000"/>
            <w:tcW w:w="9073" w:type="dxa"/>
            <w:gridSpan w:val="4"/>
          </w:tcPr>
          <w:p w:rsidR="00360676" w:rsidRPr="006D6674" w:rsidRDefault="00360676" w:rsidP="00685C30">
            <w:pPr>
              <w:bidi/>
              <w:rPr>
                <w:rFonts w:cs="B Zar"/>
                <w:b w:val="0"/>
                <w:bCs w:val="0"/>
                <w:rtl/>
              </w:rPr>
            </w:pP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color w:val="000000"/>
              </w:rPr>
            </w:pPr>
            <w:r w:rsidRPr="006D6674">
              <w:rPr>
                <w:rFonts w:ascii="Times New Roman" w:eastAsia="Times New Roman" w:hAnsi="Times New Roman" w:cs="B Zar"/>
                <w:color w:val="000000"/>
                <w:rtl/>
              </w:rPr>
              <w:t>آثار: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color w:val="000000"/>
                <w:rtl/>
              </w:rPr>
              <w:t>1ـ فلسفه غرب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color w:val="000000"/>
                <w:rtl/>
              </w:rPr>
              <w:t>الف. كتاب‌ها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ترجمه تاريخ فلسفه غرب. نوشته فردريك كاپلستون، انتشارات سروش، 1380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بررسي آراء و آثار افلوطين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ترجمه بخشي از كتاب ارسطو تأليف سرديويد راس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color w:val="000000"/>
                <w:rtl/>
              </w:rPr>
              <w:t>ب: مقاله‌ها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ـ </w:t>
            </w: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فلسفه هگل در بوته نقد (ميزگرد). در دو شماره خردنامه صدرا زمستان 1380 و بهار 1381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</w:t>
            </w: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كنش متقابل فلسفه ايراني‌ـ اسلامي با غرب. غرب‌شناسي (مجموعه مقالات)، تهران. مركز بارشناسي اسلام و ايران، 1382 صص 17ـ 28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</w:t>
            </w: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سقراط و پارمنيدس، مجموعه مقلات سمينار سقراط فيلسوف گفت‌وگو. تهران 1381، صص 23-15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color w:val="000000"/>
                <w:rtl/>
              </w:rPr>
              <w:t>ج: سرپرستي طرح‌ها در زمينه فلسفه غرب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سرپرستي و شركت</w:t>
            </w: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در طرح فرهنگ فلسفه غرب (در حال ويرايش)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سرپرستي و شركت در طرح ترجمه دايره‌المعارف پل ادواردز (150 مقاله)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سرپرستي طرح مبادي مابعدالطبيعي طبيعت‌شناسي نوين (مجري: دكتر عبدالكريم سروش)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سرپرستي طرح فلسفه تاريخ (مجري: آقاي بهزاد سالكي)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سرپرستي طرح معرفت‌شناسي (مجري: آقاي دكتر شاپور اعتماد)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سرپرستي طرح متافيزيك (مجري: آقاي دكتر پازوكي)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سرپرستي طرح براهين اثبات وجود خداوند (مجري: آقاي بهاءالدين خرمشاهي)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سرپرستي طرح فلسفه دين (مجري: آقاي بهاءالدين خرمشاهي)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سرپرستي طرح دين يهود تأليف اپيشتاين (مجري: آقاي بهزاد سالكي)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lastRenderedPageBreak/>
              <w:t>ـ سرپرستي طرح افلاطون (مجري: خانم دكتر خونساري)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سرپرستي طرح كتابشناسي افلاطون (مجري: خانم دكترخونساري)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سرپرستي طرح رمز و تمثيل در آثار افلاطون (مجري: خانم دكتر خونساري)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color w:val="000000"/>
                <w:rtl/>
              </w:rPr>
              <w:t>2ـ فلسفه اسلامي و فلسفه تطبيقي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color w:val="000000"/>
                <w:rtl/>
              </w:rPr>
              <w:t>الف: كتاب‌ها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</w:t>
            </w: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اعلام‌النبوه: ابوحاتم رازي به عربي (تصحيح با همكاري صلاح الصاوي). انجمن فلسفه ايران 1355، چاپ دوم: مؤسسه پژوهشي حكمت و فلسفه ايران، 1381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</w:t>
            </w: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وجه دين: ناصرخسرو قبادياني (تصحيح و تحشيه). انجمن فلسفه ايران 1355 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</w:t>
            </w: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حكمت و هنر معنوي (مجموعه مقالات)، در سه بخش: دين ـ فلسفه ـ هنرديني، انتشارات گروس 1375 در 404 صفحه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</w:t>
            </w: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اسفار اربعه: صدرالدين شيرازي (ملاصدرا)، جلد اول (تصحيح) با مقدمه، بنياد حكمت اسلامي صدرا، 1383 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color w:val="000000"/>
                <w:rtl/>
              </w:rPr>
              <w:t>ب: مقاله‌ها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توشيهيكو ايزوتسو: ساختمان اساسيِ تفكر فلسفي در اسلام، (ترجمه)، مجله</w:t>
            </w: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معارف اسلامي، ش.12، فروردين 1350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ترجمه دو فصل از كتاب ماللهند بيروني. جاويدان‌خرد. نشريه انجمن فلسفه ايران. شماره اول، سال دوم، بهار 1355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فرهنگ و توسعه. نوشته لئوپولد سدارسنگور. [ترجمه]. جاويدان خرد. نشريه انجمن فلسفه ايران. شماره دوم. سال دوم، پائيز 1355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نقد كتاب فلسفه ملاصدرا (انگليسي). جاويدان‌خرد. نشريه انجمن فلسفه ايران. شماره دوم. سال سوم. پائيز 1356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مسئله وجود در مكتب ابن عربي. كيهان فرهنگي، سال 1366، شماره 7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ارتباط عقل و وحي در اسلام و مسيحيت. نامه فرهنگ، سال دوم ، تابستان 1371، ش. 4، صص 28ـ33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مباني مابعدالطبيعي هنر. نامه فرهنگ، سال چهارم (1373)، ش.4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‍[مدخل] اخلاق. دايره‌المعارف بزرگ اسلامي. ج7، تهران 1375، صص 201ـ215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دوران فترت در تاريخ فلسفه اسلامي (گفتگو). گفتگوي دين و فلسفه. پژوهشگاه علوم انساني و مطالعات فرهنگي 1377، صص 131ـ157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طحاويه، نوشته م.ا.ايوب (ترجمه) در تاريخ فلسفه اسلامي. م.م.شريف. (ج1)، صص 347ـ367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بررسي تطبيقي روش تاريخ‌نگاري فلسفه از ديدگاه سهروردي، ارسطو و هگل. دانشنامه. فصلنامه دانشگاه شهيد بهشتي. سال اول، شماره اول، زمستان 1381، صص 63 ـ74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ارتباط عقل ونفس در آراي علامه طباطبايي. ميزان حكمت. مجموعه سخنراني‌ها و مقالات همايش ملي ميزان حكمت، تهران. سروش 1382. صص 47ـ52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بررسي تطبيقي روش تاريخ‌نگاري فلسفه از ديدگاه سهروردي، ارسطو و هگل.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مشاهير معاصر ايران، چهره‌هاي ماندگار1382، صص 102ـ122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</w:t>
            </w: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در معناي سنت. مجموعه مقالات همايش نقد تجدد از ديدگاه سنت‌گرايان. مؤسسه تحقيقات و توسعه علوم انساني 1382، صص 9ـ15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ـ تشيع در آثار هانري كربن. مجموعه مقالات همايش بزرگداشت يكصدمين سال تولد هانري كربن، مؤسسه پژوهشي حكمت و فلسفه، 1383 صص 59ـ73 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ـ [مدخل] برهان. دايره‌المعارف بزرگ اسلامي. ج 12. 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اسلام و استعداد تمدن‌سازي، در: در‌آمدي بر آزادانديشي و نظريه‌پردازي در علوم. مجموعه گفتگو، دفتر اول. تهيه و تنظيم نهضت آزاد‌انديشي. قم. حوزه علميه قم. مركز مديريت 1383، صص 45ـ73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color w:val="000000"/>
                <w:rtl/>
              </w:rPr>
              <w:t>4ـ فلسفه هنر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color w:val="000000"/>
                <w:rtl/>
              </w:rPr>
              <w:t>مقالات: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lastRenderedPageBreak/>
              <w:t>ـ</w:t>
            </w: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هنر، تجلي آيينه جمال الهي در آيينه خيال، فصلنامه هنر، سال .....، صص 76ـ101 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</w:t>
            </w: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هنر ديني و نسبت آن با هنر جديد [گفتگو]. ماهنامه سوره. ويژه‌نامه فرهنگ و مباني نظري هنر. تابستان 1370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</w:t>
            </w: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تيتوس بوركهارت. نظري به اصول و فلسفه هنر اسلامي. [ترجمه]. مباني هنر معنوي. زير نظر علي تاج‌الديني، تهران. دفتر مطالعات ديني هنر. حوزه هنري تبليغات اسلامي، 1372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</w:t>
            </w: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هنر جديد و سنن ديني. فصلنامه هنر. شماره 28، بهار 1374، صص 23ـ32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 آناندا كوماراسوامي. موسيقي هندي، [ترجمه] مباني هنر معنوي. زير نظر علي تاج‌الديني، تهران. دفتر مطالعات ديني هنر. حوزه هنري تبليغات اسلامي، 1372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</w:t>
            </w: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آناندار كوماراسوامي. رقص شيوا. [ترجمه] مباني هنر معنوي. زير نظر علي تاج‌الديني، تهران. دفتر مطالعات ديني هنر. حوزه هنري تبليغات اسلامي، 1372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</w:t>
            </w: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مبادي مابعدالطبيعي هنر. نامه فرهنگ. سال چهارم. شماره چهارم. شماره مسلسل 16، زمستان 1373، صص 132ـ137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</w:t>
            </w: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سنت‌گرايي در نظرخواهي از دانشوران. (غلامرضا اعواني، محمود بينا‌مطلق، مصطفي ملكيان). فصلنامه نقد و نظر. سال چهارم. شماره 3و4. تابستان و پائيز 1377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</w:t>
            </w: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زيبايي‌شناسي، كلام و متون مقدس. مجموعه مقالات گردهمايي زيبايي‌شناسي كاربردي. مركز مطالعات و تحقيقات فرهنگي وزارت فرهنگ و ارشاد اسلامي. 1381، صص 23ـ 28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</w:t>
            </w: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مبادي هستي‌شناختي و معرفت‌شناختي نگاه نمادين به جهان. خيال (فصلنامه فرهنگستان هنر)، شماره 5، بهار 1382</w:t>
            </w:r>
          </w:p>
          <w:p w:rsidR="000467CF" w:rsidRPr="006D6674" w:rsidRDefault="000467CF" w:rsidP="006D6674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</w:t>
            </w: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كيمياي هنر. دانشنامه. فصلنامه دانشگاه شهيد بهشتي. بهار و تابستان 1382. صص 27ـ37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</w:p>
          <w:p w:rsidR="000467CF" w:rsidRPr="006D6674" w:rsidRDefault="000467CF" w:rsidP="000467CF">
            <w:pPr>
              <w:bidi/>
              <w:spacing w:line="360" w:lineRule="atLeast"/>
              <w:rPr>
                <w:rFonts w:ascii="Times New Roman" w:eastAsia="Times New Roman" w:hAnsi="Times New Roman" w:cs="B Zar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color w:val="000000"/>
                <w:rtl/>
              </w:rPr>
              <w:t>آثار و مقاله‌هاي انگليسي</w:t>
            </w:r>
          </w:p>
          <w:p w:rsidR="000467CF" w:rsidRPr="006D6674" w:rsidRDefault="000467CF" w:rsidP="006D6674">
            <w:pPr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- </w:t>
            </w:r>
            <w:proofErr w:type="spell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Nasir-i</w:t>
            </w:r>
            <w:proofErr w:type="spellEnd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Khusraw</w:t>
            </w:r>
            <w:proofErr w:type="spellEnd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, Forty Poems from the Divan, Translated with introductions and notes by, Peter </w:t>
            </w:r>
            <w:proofErr w:type="spell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Laborn</w:t>
            </w:r>
            <w:proofErr w:type="spellEnd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 Wilson and </w:t>
            </w:r>
            <w:proofErr w:type="spell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Gholam</w:t>
            </w:r>
            <w:proofErr w:type="spellEnd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 Reza </w:t>
            </w:r>
            <w:proofErr w:type="spell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Aavani</w:t>
            </w:r>
            <w:proofErr w:type="spellEnd"/>
          </w:p>
          <w:p w:rsidR="000467CF" w:rsidRPr="006D6674" w:rsidRDefault="000467CF" w:rsidP="006D6674">
            <w:pPr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- The </w:t>
            </w:r>
            <w:proofErr w:type="spell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Sadrean</w:t>
            </w:r>
            <w:proofErr w:type="spellEnd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 Theory of the World of Divine Command</w:t>
            </w:r>
          </w:p>
          <w:p w:rsidR="000467CF" w:rsidRPr="006D6674" w:rsidRDefault="000467CF" w:rsidP="006D6674">
            <w:pPr>
              <w:bidi/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ـ</w:t>
            </w:r>
            <w:r w:rsidRPr="006D6674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نظر كانت وفارابي درباره مسأله وجود رابط،(</w:t>
            </w:r>
            <w:proofErr w:type="spell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Farabi</w:t>
            </w:r>
            <w:proofErr w:type="spellEnd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 and Kant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on the Question whether "Exists" is a Real Predicate</w:t>
            </w: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) به كنگره فارابي در قراقستان ارائه و ترجمه روسي آن نيز چاپ شده است.</w:t>
            </w:r>
          </w:p>
          <w:p w:rsidR="000467CF" w:rsidRPr="006D6674" w:rsidRDefault="000467CF" w:rsidP="006D6674">
            <w:pPr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- Intentionality in </w:t>
            </w:r>
            <w:proofErr w:type="spell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Mulla</w:t>
            </w:r>
            <w:proofErr w:type="spellEnd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Sadra</w:t>
            </w:r>
            <w:proofErr w:type="spellEnd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, in: Perception According To </w:t>
            </w:r>
            <w:proofErr w:type="spell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Mulla</w:t>
            </w:r>
            <w:proofErr w:type="spellEnd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Sadra</w:t>
            </w:r>
            <w:proofErr w:type="spellEnd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, Edited by S.G. </w:t>
            </w:r>
            <w:proofErr w:type="spell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Safavi</w:t>
            </w:r>
            <w:proofErr w:type="spellEnd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, London 2002, P. 29-42</w:t>
            </w:r>
          </w:p>
          <w:p w:rsidR="000467CF" w:rsidRPr="006D6674" w:rsidRDefault="000467CF" w:rsidP="006D6674">
            <w:pPr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- Intentionality in Husserl and </w:t>
            </w:r>
            <w:proofErr w:type="spell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Mulla</w:t>
            </w:r>
            <w:proofErr w:type="spellEnd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Sadra</w:t>
            </w:r>
            <w:proofErr w:type="spellEnd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, A-T. </w:t>
            </w:r>
            <w:proofErr w:type="spell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Tymieniecka</w:t>
            </w:r>
            <w:proofErr w:type="spellEnd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 (ed.), the Passions of the Soul in the Metamorphosis of Becoming, 101-12, 2003 </w:t>
            </w:r>
            <w:proofErr w:type="spell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Kluwer</w:t>
            </w:r>
            <w:proofErr w:type="spellEnd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 Academic Publishers. Printed in the Netherlands.</w:t>
            </w:r>
          </w:p>
          <w:p w:rsidR="000467CF" w:rsidRPr="006D6674" w:rsidRDefault="000467CF" w:rsidP="006D6674">
            <w:pPr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- Islamic Vision of Peace and the Platonic Tradition. In: Philosophies of Peace and Just War. New York 2004, P. 103-116. </w:t>
            </w:r>
          </w:p>
          <w:p w:rsidR="000467CF" w:rsidRPr="006D6674" w:rsidRDefault="000467CF" w:rsidP="006D6674">
            <w:pPr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- Glorification </w:t>
            </w:r>
            <w:proofErr w:type="gram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of  the</w:t>
            </w:r>
            <w:proofErr w:type="gramEnd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 prophet Muhammad in the poems of </w:t>
            </w:r>
            <w:proofErr w:type="spell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Sa'adi</w:t>
            </w:r>
            <w:proofErr w:type="spellEnd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.</w:t>
            </w:r>
          </w:p>
          <w:p w:rsidR="000467CF" w:rsidRPr="006D6674" w:rsidRDefault="000467CF" w:rsidP="006D6674">
            <w:pPr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- Islam and the West "Clash in Dialogue or Dialogue in clash.</w:t>
            </w:r>
          </w:p>
          <w:p w:rsidR="000467CF" w:rsidRPr="006D6674" w:rsidRDefault="000467CF" w:rsidP="006D6674">
            <w:pPr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- Peace and Justin in the Holy Quran </w:t>
            </w:r>
          </w:p>
          <w:p w:rsidR="000467CF" w:rsidRPr="006D6674" w:rsidRDefault="000467CF" w:rsidP="006D6674">
            <w:pPr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- Ethics and politics within the confines of religion.</w:t>
            </w:r>
          </w:p>
          <w:p w:rsidR="000467CF" w:rsidRPr="006D6674" w:rsidRDefault="000467CF" w:rsidP="006D6674">
            <w:pPr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- </w:t>
            </w:r>
            <w:proofErr w:type="spell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Shahruzi's</w:t>
            </w:r>
            <w:proofErr w:type="spellEnd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 ethical theory as </w:t>
            </w:r>
            <w:proofErr w:type="spell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exponded</w:t>
            </w:r>
            <w:proofErr w:type="spellEnd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 in his </w:t>
            </w:r>
            <w:proofErr w:type="spell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shajarat</w:t>
            </w:r>
            <w:proofErr w:type="spellEnd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 xml:space="preserve"> al-</w:t>
            </w:r>
            <w:proofErr w:type="spellStart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Ilahiyeh</w:t>
            </w:r>
            <w:proofErr w:type="spellEnd"/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.</w:t>
            </w:r>
          </w:p>
          <w:p w:rsidR="000467CF" w:rsidRPr="006D6674" w:rsidRDefault="000467CF" w:rsidP="006D6674">
            <w:pPr>
              <w:spacing w:line="360" w:lineRule="atLeast"/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</w:pPr>
            <w:r w:rsidRPr="006D6674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- Some Philosophical Reflection on the Dignity of man.</w:t>
            </w:r>
          </w:p>
          <w:p w:rsidR="000467CF" w:rsidRPr="006D6674" w:rsidRDefault="000467CF" w:rsidP="000467CF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001" w:type="dxa"/>
          </w:tcPr>
          <w:p w:rsidR="00360676" w:rsidRPr="006D6674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D6674">
              <w:rPr>
                <w:rFonts w:cs="B Zar" w:hint="cs"/>
                <w:b/>
                <w:bCs/>
                <w:rtl/>
              </w:rPr>
              <w:lastRenderedPageBreak/>
              <w:t>فهرست آثار</w:t>
            </w:r>
          </w:p>
        </w:tc>
      </w:tr>
      <w:tr w:rsidR="00360676" w:rsidTr="00444C13">
        <w:trPr>
          <w:trHeight w:val="1204"/>
        </w:trPr>
        <w:tc>
          <w:tcPr>
            <w:cnfStyle w:val="001000000000"/>
            <w:tcW w:w="9073" w:type="dxa"/>
            <w:gridSpan w:val="4"/>
          </w:tcPr>
          <w:p w:rsidR="00360676" w:rsidRPr="006D6674" w:rsidRDefault="00360676" w:rsidP="00685C30">
            <w:pPr>
              <w:bidi/>
              <w:rPr>
                <w:rFonts w:cs="B Zar"/>
                <w:b w:val="0"/>
                <w:bCs w:val="0"/>
                <w:rtl/>
              </w:rPr>
            </w:pPr>
          </w:p>
          <w:p w:rsidR="000467CF" w:rsidRPr="006D6674" w:rsidRDefault="000467CF" w:rsidP="000467CF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001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444C13">
        <w:trPr>
          <w:cnfStyle w:val="000000100000"/>
          <w:trHeight w:val="294"/>
        </w:trPr>
        <w:tc>
          <w:tcPr>
            <w:cnfStyle w:val="001000000000"/>
            <w:tcW w:w="9073" w:type="dxa"/>
            <w:gridSpan w:val="4"/>
          </w:tcPr>
          <w:p w:rsidR="00360676" w:rsidRPr="006D6674" w:rsidRDefault="004B6848" w:rsidP="00685C30">
            <w:pPr>
              <w:bidi/>
              <w:rPr>
                <w:rFonts w:cs="B Zar"/>
                <w:b w:val="0"/>
                <w:bCs w:val="0"/>
                <w:lang w:bidi="fa-IR"/>
              </w:rPr>
            </w:pPr>
            <w:proofErr w:type="spellStart"/>
            <w:r>
              <w:rPr>
                <w:color w:val="000000"/>
              </w:rPr>
              <w:t>aavani</w:t>
            </w:r>
            <w:proofErr w:type="spellEnd"/>
            <w:r>
              <w:rPr>
                <w:color w:val="000000"/>
              </w:rPr>
              <w:t xml:space="preserve"> [At] irip.ir</w:t>
            </w:r>
          </w:p>
        </w:tc>
        <w:tc>
          <w:tcPr>
            <w:tcW w:w="2001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444C13">
        <w:trPr>
          <w:trHeight w:val="294"/>
        </w:trPr>
        <w:tc>
          <w:tcPr>
            <w:cnfStyle w:val="001000000000"/>
            <w:tcW w:w="9073" w:type="dxa"/>
            <w:gridSpan w:val="4"/>
          </w:tcPr>
          <w:p w:rsidR="00360676" w:rsidRPr="006D6674" w:rsidRDefault="004B6848" w:rsidP="00685C30">
            <w:pPr>
              <w:bidi/>
              <w:rPr>
                <w:rFonts w:cs="B Zar"/>
                <w:b w:val="0"/>
                <w:bCs w:val="0"/>
              </w:rPr>
            </w:pPr>
            <w:r w:rsidRPr="00ED661A">
              <w:rPr>
                <w:rFonts w:cs="B Zar"/>
                <w:b w:val="0"/>
                <w:bCs w:val="0"/>
                <w:color w:val="000000"/>
                <w:rtl/>
              </w:rPr>
              <w:t>66953342</w:t>
            </w:r>
          </w:p>
        </w:tc>
        <w:tc>
          <w:tcPr>
            <w:tcW w:w="2001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444C13">
        <w:trPr>
          <w:cnfStyle w:val="000000100000"/>
          <w:trHeight w:val="294"/>
        </w:trPr>
        <w:tc>
          <w:tcPr>
            <w:cnfStyle w:val="001000000000"/>
            <w:tcW w:w="9073" w:type="dxa"/>
            <w:gridSpan w:val="4"/>
          </w:tcPr>
          <w:p w:rsidR="00360676" w:rsidRPr="006D6674" w:rsidRDefault="004B6848" w:rsidP="00685C30">
            <w:pPr>
              <w:bidi/>
              <w:rPr>
                <w:rFonts w:cs="B Zar"/>
                <w:b w:val="0"/>
                <w:bCs w:val="0"/>
              </w:rPr>
            </w:pPr>
            <w:r w:rsidRPr="00ED661A">
              <w:rPr>
                <w:rFonts w:cs="B Zar"/>
                <w:b w:val="0"/>
                <w:bCs w:val="0"/>
                <w:color w:val="000000"/>
                <w:rtl/>
              </w:rPr>
              <w:t>66409508</w:t>
            </w:r>
            <w:r>
              <w:rPr>
                <w:rFonts w:cs="B Zar" w:hint="cs"/>
                <w:b w:val="0"/>
                <w:bCs w:val="0"/>
                <w:color w:val="000000"/>
                <w:rtl/>
              </w:rPr>
              <w:t>-</w:t>
            </w:r>
            <w:r w:rsidRPr="00ED661A">
              <w:rPr>
                <w:rFonts w:cs="B Zar"/>
                <w:b w:val="0"/>
                <w:bCs w:val="0"/>
                <w:color w:val="000000"/>
                <w:rtl/>
              </w:rPr>
              <w:t xml:space="preserve"> 66419605</w:t>
            </w:r>
            <w:r>
              <w:rPr>
                <w:rFonts w:cs="B Zar" w:hint="cs"/>
                <w:b w:val="0"/>
                <w:bCs w:val="0"/>
                <w:color w:val="000000"/>
                <w:rtl/>
              </w:rPr>
              <w:t>-</w:t>
            </w:r>
            <w:r w:rsidRPr="00ED661A">
              <w:rPr>
                <w:rFonts w:cs="B Zar"/>
                <w:b w:val="0"/>
                <w:bCs w:val="0"/>
                <w:color w:val="000000"/>
                <w:rtl/>
              </w:rPr>
              <w:t xml:space="preserve"> 66405445</w:t>
            </w:r>
          </w:p>
        </w:tc>
        <w:tc>
          <w:tcPr>
            <w:tcW w:w="2001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444C13">
        <w:trPr>
          <w:trHeight w:val="294"/>
        </w:trPr>
        <w:tc>
          <w:tcPr>
            <w:cnfStyle w:val="001000000000"/>
            <w:tcW w:w="9073" w:type="dxa"/>
            <w:gridSpan w:val="4"/>
          </w:tcPr>
          <w:p w:rsidR="004B6848" w:rsidRPr="00ED661A" w:rsidRDefault="004B6848" w:rsidP="004B6848">
            <w:pPr>
              <w:bidi/>
              <w:rPr>
                <w:rFonts w:cs="B Zar"/>
                <w:b w:val="0"/>
                <w:bCs w:val="0"/>
                <w:color w:val="000000"/>
                <w:rtl/>
              </w:rPr>
            </w:pPr>
            <w:r w:rsidRPr="00ED661A">
              <w:rPr>
                <w:rFonts w:cs="B Zar"/>
                <w:b w:val="0"/>
                <w:bCs w:val="0"/>
                <w:color w:val="000000"/>
                <w:rtl/>
              </w:rPr>
              <w:t>تهران ، خیابان ولی عصر ، خیابان نوفل لوشاتو ، خیابان آراكلیان ، شمارۀ 4</w:t>
            </w:r>
          </w:p>
          <w:p w:rsidR="004B6848" w:rsidRPr="00ED661A" w:rsidRDefault="004B6848" w:rsidP="004B6848">
            <w:pPr>
              <w:bidi/>
              <w:rPr>
                <w:rFonts w:cs="B Zar"/>
                <w:b w:val="0"/>
                <w:bCs w:val="0"/>
                <w:color w:val="000000"/>
                <w:rtl/>
              </w:rPr>
            </w:pPr>
            <w:r w:rsidRPr="00ED661A">
              <w:rPr>
                <w:rFonts w:cs="B Zar"/>
                <w:b w:val="0"/>
                <w:bCs w:val="0"/>
                <w:color w:val="000000"/>
                <w:rtl/>
              </w:rPr>
              <w:t xml:space="preserve">كد پستی : </w:t>
            </w:r>
            <w:r>
              <w:rPr>
                <w:rFonts w:cs="B Zar" w:hint="cs"/>
                <w:b w:val="0"/>
                <w:bCs w:val="0"/>
                <w:color w:val="000000"/>
                <w:rtl/>
              </w:rPr>
              <w:t xml:space="preserve"> </w:t>
            </w:r>
            <w:r w:rsidRPr="00ED661A">
              <w:rPr>
                <w:rFonts w:cs="B Zar"/>
                <w:b w:val="0"/>
                <w:bCs w:val="0"/>
                <w:color w:val="000000"/>
                <w:rtl/>
              </w:rPr>
              <w:t>14816-11336</w:t>
            </w:r>
          </w:p>
          <w:p w:rsidR="00360676" w:rsidRPr="006D6674" w:rsidRDefault="004B6848" w:rsidP="004B6848">
            <w:pPr>
              <w:bidi/>
              <w:rPr>
                <w:rFonts w:cs="B Zar"/>
                <w:b w:val="0"/>
                <w:bCs w:val="0"/>
              </w:rPr>
            </w:pPr>
            <w:r w:rsidRPr="00ED661A">
              <w:rPr>
                <w:rFonts w:cs="B Zar"/>
                <w:b w:val="0"/>
                <w:bCs w:val="0"/>
                <w:color w:val="000000"/>
                <w:rtl/>
              </w:rPr>
              <w:t xml:space="preserve">صندوق پستی : </w:t>
            </w:r>
            <w:r>
              <w:rPr>
                <w:rFonts w:cs="B Zar" w:hint="cs"/>
                <w:b w:val="0"/>
                <w:bCs w:val="0"/>
                <w:color w:val="000000"/>
                <w:rtl/>
              </w:rPr>
              <w:t xml:space="preserve"> </w:t>
            </w:r>
            <w:r w:rsidRPr="00ED661A">
              <w:rPr>
                <w:rFonts w:cs="B Zar"/>
                <w:b w:val="0"/>
                <w:bCs w:val="0"/>
                <w:color w:val="000000"/>
                <w:rtl/>
              </w:rPr>
              <w:t>7166-14155</w:t>
            </w:r>
          </w:p>
        </w:tc>
        <w:tc>
          <w:tcPr>
            <w:tcW w:w="2001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467CF"/>
    <w:rsid w:val="000D30F8"/>
    <w:rsid w:val="000F6B7B"/>
    <w:rsid w:val="001470EC"/>
    <w:rsid w:val="0020134F"/>
    <w:rsid w:val="00360676"/>
    <w:rsid w:val="00444C13"/>
    <w:rsid w:val="004B6848"/>
    <w:rsid w:val="00535692"/>
    <w:rsid w:val="00685C30"/>
    <w:rsid w:val="006D6674"/>
    <w:rsid w:val="0077176C"/>
    <w:rsid w:val="00773B43"/>
    <w:rsid w:val="00A71DDF"/>
    <w:rsid w:val="00A910B9"/>
    <w:rsid w:val="00AF073F"/>
    <w:rsid w:val="00B254D6"/>
    <w:rsid w:val="00CB5ABB"/>
    <w:rsid w:val="00CB5C1A"/>
    <w:rsid w:val="00E0617C"/>
    <w:rsid w:val="00F1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6</cp:revision>
  <dcterms:created xsi:type="dcterms:W3CDTF">2011-08-08T21:04:00Z</dcterms:created>
  <dcterms:modified xsi:type="dcterms:W3CDTF">2011-08-15T11:24:00Z</dcterms:modified>
</cp:coreProperties>
</file>