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B02A34" w:rsidP="00685C30">
            <w:pPr>
              <w:bidi/>
              <w:cnfStyle w:val="00000010000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B02A34" w:rsidRDefault="00B02A34" w:rsidP="00B02A34">
            <w:pPr>
              <w:bidi/>
              <w:cnfStyle w:val="000000100000"/>
              <w:rPr>
                <w:rFonts w:hint="cs"/>
                <w:rtl/>
              </w:rPr>
            </w:pPr>
          </w:p>
          <w:p w:rsidR="00B02A34" w:rsidRDefault="00B02A34" w:rsidP="00B02A34">
            <w:pPr>
              <w:bidi/>
              <w:cnfStyle w:val="000000100000"/>
            </w:pP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346200" cy="1009650"/>
                  <wp:effectExtent l="19050" t="0" r="6350" b="0"/>
                  <wp:docPr id="1" name="Picture 1" descr="C:\Documents and Settings\asnad\My Documents\My Pictures\Alikha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My Documents\My Pictures\Alikha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B02A34" w:rsidRDefault="00B02A34" w:rsidP="00685C30">
            <w:pPr>
              <w:bidi/>
              <w:rPr>
                <w:rFonts w:cs="B Zar"/>
              </w:rPr>
            </w:pPr>
            <w:r w:rsidRPr="00B02A34">
              <w:rPr>
                <w:rStyle w:val="Strong"/>
                <w:rFonts w:cs="B Zar" w:hint="cs"/>
                <w:color w:val="000000"/>
                <w:rtl/>
              </w:rPr>
              <w:t xml:space="preserve">دكتر </w:t>
            </w:r>
            <w:r w:rsidRPr="00B02A34">
              <w:rPr>
                <w:rStyle w:val="Strong"/>
                <w:rFonts w:cs="B Zar"/>
                <w:color w:val="000000"/>
                <w:rtl/>
              </w:rPr>
              <w:t>بابک علیخانی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B02A34" w:rsidRDefault="00B02A34" w:rsidP="00685C30">
            <w:pPr>
              <w:bidi/>
              <w:rPr>
                <w:rFonts w:cs="B Zar"/>
                <w:b w:val="0"/>
                <w:bCs w:val="0"/>
              </w:rPr>
            </w:pPr>
            <w:r w:rsidRPr="00B02A34">
              <w:rPr>
                <w:rFonts w:cs="B Zar" w:hint="cs"/>
                <w:b w:val="0"/>
                <w:bCs w:val="0"/>
                <w:rtl/>
              </w:rPr>
              <w:t>1342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B02A34" w:rsidRDefault="00B02A34" w:rsidP="00685C30">
            <w:pPr>
              <w:bidi/>
              <w:rPr>
                <w:rFonts w:cs="B Zar"/>
                <w:b w:val="0"/>
                <w:bCs w:val="0"/>
              </w:rPr>
            </w:pPr>
            <w:r w:rsidRPr="00B02A34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B02A34" w:rsidRDefault="00B02A34" w:rsidP="00685C30">
            <w:pPr>
              <w:bidi/>
              <w:rPr>
                <w:rFonts w:cs="B Zar"/>
                <w:b w:val="0"/>
                <w:bCs w:val="0"/>
              </w:rPr>
            </w:pPr>
            <w:r w:rsidRPr="00B02A34">
              <w:rPr>
                <w:rFonts w:cs="B Zar"/>
                <w:b w:val="0"/>
                <w:bCs w:val="0"/>
                <w:color w:val="000000"/>
                <w:rtl/>
              </w:rPr>
              <w:t>مطالعات اوستايي، فلسفۀ اشراق سهروردي، جاويدان خرد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B02A34" w:rsidRPr="00B02A34" w:rsidRDefault="00B02A34" w:rsidP="00B02A34">
            <w:pPr>
              <w:pStyle w:val="ListParagraph"/>
              <w:numPr>
                <w:ilvl w:val="0"/>
                <w:numId w:val="2"/>
              </w:num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دكتراي تخصصي فرهنگ و زبان‌هاي باستاني (دانشگاه تهران، 1377)؛ عنوان رساله: بررسي لطايف عرفاني در نصوص عتيق اوستايي.</w:t>
            </w:r>
          </w:p>
          <w:p w:rsidR="00B02A34" w:rsidRPr="00B02A34" w:rsidRDefault="00B02A34" w:rsidP="00B02A34">
            <w:pPr>
              <w:pStyle w:val="ListParagraph"/>
              <w:numPr>
                <w:ilvl w:val="0"/>
                <w:numId w:val="2"/>
              </w:num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كارشناسي ارشد فرهنگ و زبان‌هاي باستاني (دانشگاه تهران، 1371)؛ عنوان پايان‌نامه: دين يهود از ديدگاه متن پهلوي </w:t>
            </w:r>
            <w:r w:rsidRPr="00B02A34">
              <w:rPr>
                <w:rFonts w:ascii="Times New Roman" w:eastAsia="Times New Roman" w:hAnsi="Times New Roman" w:cs="B Zar"/>
                <w:b w:val="0"/>
                <w:bCs w:val="0"/>
                <w:i/>
                <w:iCs/>
                <w:color w:val="000000"/>
                <w:rtl/>
              </w:rPr>
              <w:t>‌شكند گمانيك وزار.</w:t>
            </w:r>
          </w:p>
          <w:p w:rsidR="00B02A34" w:rsidRPr="00B02A34" w:rsidRDefault="00B02A34" w:rsidP="00B02A34">
            <w:pPr>
              <w:pStyle w:val="ListParagraph"/>
              <w:numPr>
                <w:ilvl w:val="0"/>
                <w:numId w:val="2"/>
              </w:num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كارشناسي فلسفه (دانشگاه تهران، 1368).</w:t>
            </w:r>
          </w:p>
          <w:p w:rsidR="00B02A34" w:rsidRPr="00B02A34" w:rsidRDefault="00B02A34" w:rsidP="00B02A34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</w:rPr>
            </w:pPr>
            <w:r w:rsidRPr="00B02A34">
              <w:rPr>
                <w:rFonts w:ascii="Times New Roman" w:eastAsia="Times New Roman" w:hAnsi="Times New Roman" w:cs="B Zar"/>
                <w:color w:val="000000"/>
                <w:rtl/>
              </w:rPr>
              <w:t>الف- كتاب‌هاي فارسي: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نژادها و كاست‌ها (ترجمه با همكاري دكتر كامران ساساني)، نوشته فريتيوف شوان، انتشارات مؤسسۀ پژوهشي حكمت و فلسفۀ ايران 1388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عقل و عقل عقل (ترجمه)، نوشته فريتيوف شوان، نشر هرمس، 1384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مهر در ايران و هند باستان (گردآوري و ويرايش)، نوشتۀ گروهي از ايران‌شناسان، نشر ققنوس، 1384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بررسي لطايف عرفاني در نصوص عتيق اوستايي، نشر هرمس، 1379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معاني رمز صليب (ترجمه)، نوشتۀ رنه گنون، انتشارات سروش، 1374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  <w:t> 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color w:val="000000"/>
                <w:rtl/>
              </w:rPr>
              <w:t xml:space="preserve">ب- مقالات فارسي: 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مسالك سبعه در حكمه ‌الاشراق سهروردي، جاويدان خرد، سال اول، شمارۀ دوم، بهار 1388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سهروردي و توامان، مجلۀ اشراق، شمارۀ 4 و 5، 1386، صص 45-49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ظلمت در فلسفه سهروردي، در مجموعۀ مقالات همايش عرفان، اسلام، ايران و انسان معاصر، گردآوري و تدوين از شهرام پازوكي، نشر حقيقت، 1385، صص 65-72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حكمت گمشدۀ مغاني، در مجموعۀ مقالات زائر شرق، گردآوري و تدوين از شهرام پازوكي، مؤسسۀ پژوهشي حكمت و فلسفۀ ايران، 1382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شير سرخ و افعي سيه، مجلۀ اشراق، شماره 2 و 3، 1384، صص 101-107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دين زرتشتي از ديدگاه جاويدان خرد، نشريۀ جاويدان خرد به گردآوري شهرام يوسفي‌فر، انتشارات دانشگاه تهران، 1383،‌ صص 113-118</w:t>
            </w:r>
          </w:p>
          <w:p w:rsidR="00B02A34" w:rsidRPr="00B02A34" w:rsidRDefault="00B02A34" w:rsidP="00B02A34">
            <w:pPr>
              <w:bidi/>
              <w:spacing w:line="360" w:lineRule="atLeast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B02A34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سهروردي و مهرايزد، پژوهش‌نامۀ علوم انساني، دانشگاه شهيد بهشتي، شمارۀ 36، زمستان 1382</w:t>
            </w:r>
          </w:p>
          <w:p w:rsidR="00B02A34" w:rsidRPr="00B02A34" w:rsidRDefault="00B02A34" w:rsidP="00B02A34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02A34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B02A34" w:rsidRDefault="00E52DCC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b w:val="0"/>
                <w:bCs w:val="0"/>
                <w:rtl/>
              </w:rPr>
              <w:t>انجمن حكمت و فلسفه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58FC"/>
    <w:multiLevelType w:val="hybridMultilevel"/>
    <w:tmpl w:val="AE161860"/>
    <w:lvl w:ilvl="0" w:tplc="43B00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360676"/>
    <w:rsid w:val="00486ED5"/>
    <w:rsid w:val="00535692"/>
    <w:rsid w:val="00685C30"/>
    <w:rsid w:val="0077176C"/>
    <w:rsid w:val="00773B43"/>
    <w:rsid w:val="00A910B9"/>
    <w:rsid w:val="00AF073F"/>
    <w:rsid w:val="00B02A34"/>
    <w:rsid w:val="00B254D6"/>
    <w:rsid w:val="00CB5ABB"/>
    <w:rsid w:val="00CB5C1A"/>
    <w:rsid w:val="00E5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02A34"/>
    <w:rPr>
      <w:b/>
      <w:bCs/>
    </w:rPr>
  </w:style>
  <w:style w:type="paragraph" w:styleId="ListParagraph">
    <w:name w:val="List Paragraph"/>
    <w:basedOn w:val="Normal"/>
    <w:uiPriority w:val="34"/>
    <w:qFormat/>
    <w:rsid w:val="00B02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4</cp:revision>
  <dcterms:created xsi:type="dcterms:W3CDTF">2011-08-09T21:16:00Z</dcterms:created>
  <dcterms:modified xsi:type="dcterms:W3CDTF">2011-08-09T21:16:00Z</dcterms:modified>
</cp:coreProperties>
</file>